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951E" w14:textId="77777777" w:rsidR="005E70DB" w:rsidRDefault="005E70DB">
      <w:pPr>
        <w:pStyle w:val="a3"/>
        <w:spacing w:before="120"/>
      </w:pPr>
    </w:p>
    <w:p w14:paraId="0FC664ED" w14:textId="77777777" w:rsidR="00AB25D4" w:rsidRDefault="00AB25D4">
      <w:pPr>
        <w:pStyle w:val="a3"/>
        <w:spacing w:before="120"/>
      </w:pPr>
    </w:p>
    <w:p w14:paraId="7B176069" w14:textId="0D9C33CA" w:rsidR="005E70DB" w:rsidRDefault="000E2169">
      <w:pPr>
        <w:pStyle w:val="a3"/>
        <w:ind w:left="1" w:right="140" w:firstLine="709"/>
        <w:jc w:val="both"/>
      </w:pPr>
      <w:r>
        <w:t>Администрация Пристенского района сообщает, что с 1 июля 2025 года по 1 ноября 2025 года ППК «Российский экологический оператор» проводит ежегодный конкурс проектов в области защиты окружающей среды, экологического просвещения, внедрения лучших практик в природоохранной сфере, а также за проявления лидерского потенциала в</w:t>
      </w:r>
      <w:r>
        <w:rPr>
          <w:spacing w:val="80"/>
        </w:rPr>
        <w:t xml:space="preserve"> </w:t>
      </w:r>
      <w:r>
        <w:t>экологии (далее – «Зеленая Премия»). Цель «Зеленой Премии» - повышение имиджа профессий в сфере обращения с отходами и экономикой замкнутого цикла, популяризация реформы обращения с твердыми коммунальными</w:t>
      </w:r>
      <w:r>
        <w:rPr>
          <w:spacing w:val="40"/>
        </w:rPr>
        <w:t xml:space="preserve"> </w:t>
      </w:r>
      <w:r>
        <w:t>отходами, осознанного потребления и формирования новой экологической культуры среди населения России.</w:t>
      </w:r>
    </w:p>
    <w:p w14:paraId="4ADA850B" w14:textId="77777777" w:rsidR="005E70DB" w:rsidRDefault="00000000">
      <w:pPr>
        <w:pStyle w:val="a3"/>
        <w:ind w:left="1" w:right="139" w:firstLine="709"/>
        <w:jc w:val="both"/>
      </w:pPr>
      <w:r>
        <w:t>Победителями «Зеленой Премии» становятся физические и юридические лица, культурные, корпоративные, общественные и образовательные</w:t>
      </w:r>
      <w:r>
        <w:rPr>
          <w:spacing w:val="40"/>
        </w:rPr>
        <w:t xml:space="preserve"> </w:t>
      </w:r>
      <w:r>
        <w:t>организации, осуществляющие деятельность, связанную с экологическими проектами в природоохранной сфере.</w:t>
      </w:r>
    </w:p>
    <w:p w14:paraId="3C2EDC3A" w14:textId="77777777" w:rsidR="005E70DB" w:rsidRDefault="00000000">
      <w:pPr>
        <w:pStyle w:val="a3"/>
        <w:ind w:left="710"/>
        <w:jc w:val="both"/>
      </w:pPr>
      <w:proofErr w:type="gramStart"/>
      <w:r>
        <w:t>Принять</w:t>
      </w:r>
      <w:r>
        <w:rPr>
          <w:spacing w:val="29"/>
        </w:rPr>
        <w:t xml:space="preserve">  </w:t>
      </w:r>
      <w:r>
        <w:t>участие</w:t>
      </w:r>
      <w:proofErr w:type="gramEnd"/>
      <w:r>
        <w:rPr>
          <w:spacing w:val="31"/>
        </w:rPr>
        <w:t xml:space="preserve">  </w:t>
      </w:r>
      <w:proofErr w:type="gramStart"/>
      <w:r>
        <w:t>в</w:t>
      </w:r>
      <w:r>
        <w:rPr>
          <w:spacing w:val="31"/>
        </w:rPr>
        <w:t xml:space="preserve">  </w:t>
      </w:r>
      <w:r>
        <w:t>«Зеленой</w:t>
      </w:r>
      <w:r>
        <w:rPr>
          <w:spacing w:val="31"/>
        </w:rPr>
        <w:t xml:space="preserve">  </w:t>
      </w:r>
      <w:r>
        <w:t>Премии»</w:t>
      </w:r>
      <w:r>
        <w:rPr>
          <w:spacing w:val="31"/>
        </w:rPr>
        <w:t xml:space="preserve">  </w:t>
      </w:r>
      <w:r>
        <w:t>можно</w:t>
      </w:r>
      <w:proofErr w:type="gramEnd"/>
      <w:r>
        <w:rPr>
          <w:spacing w:val="31"/>
        </w:rPr>
        <w:t xml:space="preserve">  </w:t>
      </w:r>
      <w:proofErr w:type="gramStart"/>
      <w:r>
        <w:t>в</w:t>
      </w:r>
      <w:r>
        <w:rPr>
          <w:spacing w:val="31"/>
        </w:rPr>
        <w:t xml:space="preserve">  </w:t>
      </w:r>
      <w:r>
        <w:t>профильных</w:t>
      </w:r>
      <w:proofErr w:type="gramEnd"/>
      <w:r>
        <w:rPr>
          <w:spacing w:val="32"/>
        </w:rPr>
        <w:t xml:space="preserve">  </w:t>
      </w:r>
      <w:r>
        <w:rPr>
          <w:spacing w:val="-2"/>
        </w:rPr>
        <w:t>треках:</w:t>
      </w:r>
    </w:p>
    <w:p w14:paraId="6CC35FC1" w14:textId="77777777" w:rsidR="005E70DB" w:rsidRDefault="00000000">
      <w:pPr>
        <w:pStyle w:val="a3"/>
        <w:ind w:left="1"/>
        <w:jc w:val="both"/>
      </w:pPr>
      <w:r>
        <w:t>«Профессиональный</w:t>
      </w:r>
      <w:r>
        <w:rPr>
          <w:spacing w:val="-8"/>
        </w:rPr>
        <w:t xml:space="preserve"> </w:t>
      </w:r>
      <w:r>
        <w:t>трек»,</w:t>
      </w:r>
      <w:r>
        <w:rPr>
          <w:spacing w:val="-8"/>
        </w:rPr>
        <w:t xml:space="preserve"> </w:t>
      </w:r>
      <w:r>
        <w:t>«Общественный</w:t>
      </w:r>
      <w:r>
        <w:rPr>
          <w:spacing w:val="-7"/>
        </w:rPr>
        <w:t xml:space="preserve"> </w:t>
      </w:r>
      <w:r>
        <w:rPr>
          <w:spacing w:val="-2"/>
        </w:rPr>
        <w:t>трек».</w:t>
      </w:r>
    </w:p>
    <w:p w14:paraId="1E3D6248" w14:textId="77777777" w:rsidR="005E70DB" w:rsidRDefault="00000000" w:rsidP="000E2169">
      <w:pPr>
        <w:pStyle w:val="a3"/>
        <w:ind w:left="1" w:right="140" w:firstLine="709"/>
        <w:jc w:val="both"/>
      </w:pPr>
      <w:r>
        <w:t>Профессиональный трек выявляет лучшие экологические практики:</w:t>
      </w:r>
      <w:r>
        <w:rPr>
          <w:spacing w:val="40"/>
        </w:rPr>
        <w:t xml:space="preserve"> </w:t>
      </w:r>
      <w:r>
        <w:t>проекты крупных промышленных компаний и бизнеса, региональных операторов, высших и средних специальных учебных заведений и школ, социальных предпринимателей, аграрно-промышленного комплекса, а также технологические и цифровые проекты.</w:t>
      </w:r>
    </w:p>
    <w:p w14:paraId="5DECC8F9" w14:textId="0F8954E0" w:rsidR="005E70DB" w:rsidRDefault="00000000" w:rsidP="000E2169">
      <w:pPr>
        <w:pStyle w:val="a3"/>
        <w:ind w:left="1" w:right="140" w:firstLine="709"/>
        <w:jc w:val="both"/>
      </w:pPr>
      <w:r>
        <w:t>Общественный трек выявляет экологических лидеров в обществе, тиражирует и масштабирует лучшие общественные и некоммерческие проекты в природоохранной отрасли, поддерживает экологические центры. Такие проекты не только повышают общий культурный уровень населения, но и вдохновляют на ответственное отношение к природе.</w:t>
      </w:r>
    </w:p>
    <w:p w14:paraId="5FE6E361" w14:textId="77777777" w:rsidR="000E2169" w:rsidRDefault="000E2169" w:rsidP="000E2169">
      <w:pPr>
        <w:pStyle w:val="a3"/>
        <w:ind w:right="140" w:firstLine="709"/>
        <w:jc w:val="both"/>
      </w:pPr>
      <w:r>
        <w:t>Заявки принимаются на сайте «Зеленой премии» по ссылке</w:t>
      </w:r>
      <w:r>
        <w:rPr>
          <w:color w:val="0C0C0C"/>
        </w:rPr>
        <w:t xml:space="preserve">: </w:t>
      </w:r>
      <w:hyperlink r:id="rId4">
        <w:r>
          <w:rPr>
            <w:color w:val="0C0C0C"/>
          </w:rPr>
          <w:t>https://award.reo.ru/</w:t>
        </w:r>
      </w:hyperlink>
      <w:r>
        <w:rPr>
          <w:color w:val="0C0C0C"/>
        </w:rPr>
        <w:t xml:space="preserve">. </w:t>
      </w:r>
      <w:r>
        <w:t xml:space="preserve">Прием осуществляется в срок до 23:59 1 ноября 2025 года </w:t>
      </w:r>
      <w:r>
        <w:rPr>
          <w:spacing w:val="-2"/>
        </w:rPr>
        <w:t>(включительно).</w:t>
      </w:r>
    </w:p>
    <w:p w14:paraId="37ADE1CC" w14:textId="77777777" w:rsidR="000E2169" w:rsidRDefault="000E2169" w:rsidP="000E2169">
      <w:pPr>
        <w:pStyle w:val="a3"/>
        <w:ind w:left="710"/>
        <w:jc w:val="both"/>
      </w:pPr>
      <w:r>
        <w:t>Контактное</w:t>
      </w:r>
      <w:r>
        <w:rPr>
          <w:spacing w:val="11"/>
        </w:rPr>
        <w:t xml:space="preserve"> </w:t>
      </w:r>
      <w:r>
        <w:t>лицо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proofErr w:type="spellStart"/>
      <w:r>
        <w:t>Колтыков</w:t>
      </w:r>
      <w:proofErr w:type="spellEnd"/>
      <w:r>
        <w:rPr>
          <w:spacing w:val="11"/>
        </w:rPr>
        <w:t xml:space="preserve"> </w:t>
      </w:r>
      <w:r>
        <w:t>Александр,</w:t>
      </w:r>
      <w:r>
        <w:rPr>
          <w:spacing w:val="11"/>
        </w:rPr>
        <w:t xml:space="preserve"> </w:t>
      </w:r>
      <w:r>
        <w:t>тел.:</w:t>
      </w:r>
      <w:r>
        <w:rPr>
          <w:spacing w:val="12"/>
        </w:rPr>
        <w:t xml:space="preserve"> </w:t>
      </w:r>
      <w:r>
        <w:t>+7</w:t>
      </w:r>
      <w:r>
        <w:rPr>
          <w:spacing w:val="11"/>
        </w:rPr>
        <w:t xml:space="preserve"> </w:t>
      </w:r>
      <w:r>
        <w:t>(936)</w:t>
      </w:r>
      <w:r>
        <w:rPr>
          <w:spacing w:val="11"/>
        </w:rPr>
        <w:t xml:space="preserve"> </w:t>
      </w:r>
      <w:r>
        <w:t>515</w:t>
      </w:r>
      <w:r>
        <w:rPr>
          <w:spacing w:val="12"/>
        </w:rPr>
        <w:t xml:space="preserve"> </w:t>
      </w:r>
      <w:r>
        <w:t>12</w:t>
      </w:r>
      <w:r>
        <w:rPr>
          <w:spacing w:val="11"/>
        </w:rPr>
        <w:t xml:space="preserve"> </w:t>
      </w:r>
      <w:r>
        <w:t>25,</w:t>
      </w:r>
      <w:r>
        <w:rPr>
          <w:spacing w:val="11"/>
        </w:rPr>
        <w:t xml:space="preserve"> </w:t>
      </w:r>
      <w:r>
        <w:t>эл.</w:t>
      </w:r>
      <w:r>
        <w:rPr>
          <w:spacing w:val="12"/>
        </w:rPr>
        <w:t xml:space="preserve"> </w:t>
      </w:r>
      <w:r>
        <w:rPr>
          <w:spacing w:val="-2"/>
        </w:rPr>
        <w:t>почта:</w:t>
      </w:r>
    </w:p>
    <w:p w14:paraId="288296CB" w14:textId="467B9FAD" w:rsidR="000E2169" w:rsidRPr="000E2169" w:rsidRDefault="000E2169" w:rsidP="000E2169">
      <w:pPr>
        <w:pStyle w:val="a3"/>
        <w:ind w:left="1"/>
        <w:rPr>
          <w:b/>
          <w:bCs/>
        </w:rPr>
        <w:sectPr w:rsidR="000E2169" w:rsidRPr="000E2169">
          <w:type w:val="continuous"/>
          <w:pgSz w:w="11910" w:h="16840"/>
          <w:pgMar w:top="1140" w:right="708" w:bottom="280" w:left="1133" w:header="720" w:footer="720" w:gutter="0"/>
          <w:cols w:space="720"/>
        </w:sectPr>
      </w:pPr>
      <w:hyperlink r:id="rId5">
        <w:r w:rsidRPr="000E2169">
          <w:rPr>
            <w:b/>
            <w:bCs/>
            <w:spacing w:val="-2"/>
          </w:rPr>
          <w:t>aa.koltykov@reo.ru</w:t>
        </w:r>
      </w:hyperlink>
    </w:p>
    <w:p w14:paraId="3BDF8722" w14:textId="2CB6402E" w:rsidR="005E70DB" w:rsidRPr="000E2169" w:rsidRDefault="005E70DB" w:rsidP="000E2169">
      <w:pPr>
        <w:pStyle w:val="a3"/>
        <w:tabs>
          <w:tab w:val="left" w:pos="8217"/>
        </w:tabs>
      </w:pPr>
    </w:p>
    <w:sectPr w:rsidR="005E70DB" w:rsidRPr="000E2169">
      <w:pgSz w:w="11910" w:h="16840"/>
      <w:pgMar w:top="10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70DB"/>
    <w:rsid w:val="000E2169"/>
    <w:rsid w:val="005E70DB"/>
    <w:rsid w:val="006E793F"/>
    <w:rsid w:val="00AB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46C78"/>
  <w15:docId w15:val="{7F7236DA-E06F-47C0-9BD1-89DB4FCF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E216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.koltykov@reo.ru" TargetMode="External"/><Relationship Id="rId4" Type="http://schemas.openxmlformats.org/officeDocument/2006/relationships/hyperlink" Target="https://award.re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418</dc:creator>
  <cp:lastModifiedBy>Администрация Пристень</cp:lastModifiedBy>
  <cp:revision>3</cp:revision>
  <cp:lastPrinted>2025-09-19T14:20:00Z</cp:lastPrinted>
  <dcterms:created xsi:type="dcterms:W3CDTF">2025-09-19T13:50:00Z</dcterms:created>
  <dcterms:modified xsi:type="dcterms:W3CDTF">2025-09-19T14:26:00Z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Aspose Pty Ltd.</vt:lpwstr>
  </property>
  <property fmtid="{D5CDD505-2E9C-101B-9397-08002B2CF9AE}" pid="4" name="GIDL 0.2L3FW.2L3H1.2PF3M.">
    <vt:lpwstr>ZWU3NjJkMzVkNTFj\Kg==\MjI5MGVhMzM3NjBl</vt:lpwstr>
  </property>
  <property fmtid="{D5CDD505-2E9C-101B-9397-08002B2CF9AE}" pid="5" name="LastSaved">
    <vt:filetime>2025-09-19T00:00:00Z</vt:filetime>
  </property>
  <property fmtid="{D5CDD505-2E9C-101B-9397-08002B2CF9AE}" pid="6" name="Producer">
    <vt:lpwstr>Aspose.PDF for .NET 23.2.0</vt:lpwstr>
  </property>
  <property fmtid="{D5CDD505-2E9C-101B-9397-08002B2CF9AE}" pid="7" name="RegNumDateKegel">
    <vt:lpwstr>12</vt:lpwstr>
  </property>
  <property fmtid="{D5CDD505-2E9C-101B-9397-08002B2CF9AE}" pid="8" name="RegNumDateXYP">
    <vt:lpwstr>57,2:626,81305:1</vt:lpwstr>
  </property>
  <property fmtid="{D5CDD505-2E9C-101B-9397-08002B2CF9AE}" pid="9" name="SYSTEMID">
    <vt:lpwstr>4CA29B59A00540B69789FAECC89613F0</vt:lpwstr>
  </property>
  <property fmtid="{D5CDD505-2E9C-101B-9397-08002B2CF9AE}" pid="10" name="SignXYP 0.2L3FW.2L3H1.2PF3M.">
    <vt:lpwstr>235,5:685,512:2</vt:lpwstr>
  </property>
</Properties>
</file>