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52" w:rsidRDefault="00630852" w:rsidP="00AE01FF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790EB3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-24765</wp:posOffset>
            </wp:positionV>
            <wp:extent cx="4791075" cy="552450"/>
            <wp:effectExtent l="0" t="0" r="9525" b="0"/>
            <wp:wrapSquare wrapText="bothSides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051" w:rsidRPr="00AE01FF" w:rsidRDefault="00FB2C46" w:rsidP="00AE01FF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С</w:t>
      </w:r>
      <w:r w:rsidR="004D5457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ПОСОБ</w:t>
      </w:r>
      <w:r w:rsidR="00AE01FF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</w:t>
      </w:r>
      <w:r w:rsidR="004D5457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ВЫДЕЛЕНИЯ ДОЛИ ИЗ ЗЕМЕЛЬ СЕЛЬХОЗНАЗНАЧЕНИЯ</w:t>
      </w:r>
    </w:p>
    <w:p w:rsidR="00B42036" w:rsidRPr="00FB2C46" w:rsidRDefault="00B4203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В Едином государственном реестре недвижимости Курской области содержатся сведения более чем о 626 тыс. земельных участков, более 100 тыс. земельных участков или 16% составляют участки категории сельскохозяйственного назначения.</w:t>
      </w:r>
    </w:p>
    <w:p w:rsidR="00B42036" w:rsidRPr="00FB2C46" w:rsidRDefault="00B4203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В Кадастровую палату по Курской области часто обращаются граждане с вопросами о порядке выдела земельных участк</w:t>
      </w:r>
      <w:r w:rsidR="00A52850">
        <w:rPr>
          <w:rFonts w:ascii="Segoe UI" w:hAnsi="Segoe UI" w:cs="Segoe UI"/>
          <w:color w:val="000000" w:themeColor="text1"/>
          <w:sz w:val="24"/>
          <w:szCs w:val="24"/>
        </w:rPr>
        <w:t>о</w:t>
      </w:r>
      <w:bookmarkStart w:id="0" w:name="_GoBack"/>
      <w:bookmarkEnd w:id="0"/>
      <w:r w:rsidRPr="00FB2C46">
        <w:rPr>
          <w:rFonts w:ascii="Segoe UI" w:hAnsi="Segoe UI" w:cs="Segoe UI"/>
          <w:color w:val="000000" w:themeColor="text1"/>
          <w:sz w:val="24"/>
          <w:szCs w:val="24"/>
        </w:rPr>
        <w:t>в в счет земельной доли из земель сельскохозяйственного назначения</w:t>
      </w:r>
      <w:r w:rsidR="00440B42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. Проще говоря, это так называемый «земельный пай». 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E1A23" w:rsidRPr="00FB2C46">
        <w:rPr>
          <w:rFonts w:ascii="Segoe UI" w:hAnsi="Segoe UI" w:cs="Segoe UI"/>
          <w:color w:val="000000" w:themeColor="text1"/>
          <w:sz w:val="24"/>
          <w:szCs w:val="24"/>
        </w:rPr>
        <w:t>Земельные паи начали выделять с 1991 года. Это было однократное и разовое выделение земли, её получали работники колхозов, сельскохозяйственных предприятий.</w:t>
      </w:r>
    </w:p>
    <w:p w:rsidR="00440B42" w:rsidRPr="00FB2C46" w:rsidRDefault="00440B42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Важным моментом в понятии земельного пая является то, что это только получение права на землю, участок без определенных границ. Человек при получении пая становится обладателем размера и оценки в денежном эквиваленте, но выделение данного участка на местности он не имеет. Пай можно использовать для сельскохозяйственных работ. При этом обязательно должны учитываться интересы других пайщиков. </w:t>
      </w:r>
    </w:p>
    <w:p w:rsidR="004A12C6" w:rsidRPr="00FB2C46" w:rsidRDefault="0086738E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0B2064">
        <w:rPr>
          <w:rFonts w:ascii="Segoe UI" w:hAnsi="Segoe UI" w:cs="Segoe UI"/>
          <w:color w:val="000000" w:themeColor="text1"/>
          <w:sz w:val="24"/>
          <w:szCs w:val="24"/>
        </w:rPr>
        <w:t>Образовать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земельн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ый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участ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ок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путем выдела 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возможно на основании  решения 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>общего собрания участников долевой собственности и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ли решения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собственника земельной доли</w:t>
      </w:r>
      <w:r w:rsidR="00FB2C46" w:rsidRPr="000B2064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A12C6" w:rsidRPr="00FB2C46">
        <w:rPr>
          <w:rFonts w:ascii="Segoe UI" w:hAnsi="Segoe UI" w:cs="Segoe UI"/>
          <w:color w:val="000000" w:themeColor="text1"/>
          <w:sz w:val="24"/>
          <w:szCs w:val="24"/>
        </w:rPr>
        <w:t> </w:t>
      </w:r>
    </w:p>
    <w:p w:rsidR="00FB2C46" w:rsidRPr="00FB2C46" w:rsidRDefault="004A12C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Порядок выдела земельного участка в счет доли в праве общей собственности на земельный участок на основании решения общего собрания участников долевой собственности следующий. </w:t>
      </w:r>
    </w:p>
    <w:p w:rsidR="00FB2C46" w:rsidRPr="00FB2C46" w:rsidRDefault="00FB2C4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Решением общего собрания участников долевой собственности утверждается п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роект межевания. Также утверждается перечень собственников образуемых земельных участков, и размер их долей. 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После этого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на основании проекта межевания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кадастровым инженером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готовится межевой план. </w:t>
      </w:r>
    </w:p>
    <w:p w:rsidR="00AE01FF" w:rsidRPr="00FB2C46" w:rsidRDefault="004A12C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 том случае, если решение общего собрания отсутствует, собственник земельной доли самостоятельно заключает договор с кадастровым инженером, который подготавливает проект межевания земельного участка.  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Однако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п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роект межевания, утверждаем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ый собственником земельной доли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, должен быть согласован с участниками долевой собственности на предмет размера и местоположения границ выделяемого в счет земельной доли или долей участка.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1035E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Извещение о необходимости согласования проекта межевания направляется участникам долевой собственности или публикуется в СМИ. Если в течение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тридцати</w:t>
      </w:r>
      <w:r w:rsidR="001035E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дней возражения не поступают, проект межевания считается согласованным. При этом кадастровый инженер обязан составить заключение об отсутствии возражений.</w:t>
      </w:r>
      <w:r w:rsidR="0063085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Если же возник спор о размере и местоположении границ выделяемог</w:t>
      </w:r>
      <w:r w:rsidR="00AE01FF" w:rsidRPr="00FB2C46">
        <w:rPr>
          <w:rFonts w:ascii="Segoe UI" w:hAnsi="Segoe UI" w:cs="Segoe UI"/>
          <w:color w:val="000000" w:themeColor="text1"/>
          <w:sz w:val="24"/>
          <w:szCs w:val="24"/>
        </w:rPr>
        <w:t>о участка в счет земельной доли и граждане не смогли разрешить спор самостоятельно,</w:t>
      </w:r>
      <w:r w:rsidR="0086738E">
        <w:rPr>
          <w:rFonts w:ascii="Segoe UI" w:hAnsi="Segoe UI" w:cs="Segoe UI"/>
          <w:color w:val="000000" w:themeColor="text1"/>
          <w:sz w:val="24"/>
          <w:szCs w:val="24"/>
        </w:rPr>
        <w:t xml:space="preserve"> он </w:t>
      </w:r>
      <w:r w:rsidR="0086738E" w:rsidRPr="0086738E">
        <w:rPr>
          <w:rFonts w:ascii="Segoe UI" w:hAnsi="Segoe UI" w:cs="Segoe UI"/>
          <w:color w:val="000000" w:themeColor="text1"/>
          <w:sz w:val="24"/>
          <w:szCs w:val="24"/>
        </w:rPr>
        <w:t xml:space="preserve">рассматривается в </w:t>
      </w:r>
      <w:r w:rsidR="0086738E" w:rsidRPr="008143F4">
        <w:rPr>
          <w:rFonts w:ascii="Segoe UI" w:hAnsi="Segoe UI" w:cs="Segoe UI"/>
          <w:color w:val="000000" w:themeColor="text1"/>
          <w:sz w:val="24"/>
          <w:szCs w:val="24"/>
        </w:rPr>
        <w:t>судебном порядке.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1035E6" w:rsidRPr="00FB2C46" w:rsidRDefault="004D5457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После подготовки кадастровым инженером межевого плана и проекта межевания земельного участка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обладатель земельной доли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подает заявление о постановке на кадастровый учет с одновременной регистрацией права собственности.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Подать документы можно в ближайшем центра госуслуг «Мои документы» или на сайте Росреестра (в </w:t>
      </w:r>
      <w:r w:rsidR="0047503E">
        <w:rPr>
          <w:rFonts w:ascii="Segoe UI" w:hAnsi="Segoe UI" w:cs="Segoe UI"/>
          <w:color w:val="000000" w:themeColor="text1"/>
          <w:sz w:val="24"/>
          <w:szCs w:val="24"/>
        </w:rPr>
        <w:t>этом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случае необходима электронная подпись).</w:t>
      </w:r>
    </w:p>
    <w:p w:rsidR="008143F4" w:rsidRPr="0028594B" w:rsidRDefault="00AC327C" w:rsidP="008143F4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hyperlink r:id="rId7" w:tgtFrame="_blank" w:history="1">
        <w:r w:rsidR="004D5457" w:rsidRPr="00AE01FF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br/>
        </w:r>
      </w:hyperlink>
      <w:r w:rsidR="008143F4"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8143F4" w:rsidRPr="00554C4E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8143F4" w:rsidRPr="0028594B" w:rsidRDefault="008143F4" w:rsidP="008143F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8143F4" w:rsidRPr="0028594B" w:rsidRDefault="008143F4" w:rsidP="008143F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9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C72D1D" w:rsidRPr="00AE01FF" w:rsidRDefault="00C72D1D" w:rsidP="00630852">
      <w:pPr>
        <w:pStyle w:val="a6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C72D1D" w:rsidRPr="00AE01FF" w:rsidSect="00FB2C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59" w:rsidRDefault="00FB5059" w:rsidP="00630852">
      <w:pPr>
        <w:spacing w:after="0" w:line="240" w:lineRule="auto"/>
      </w:pPr>
      <w:r>
        <w:separator/>
      </w:r>
    </w:p>
  </w:endnote>
  <w:endnote w:type="continuationSeparator" w:id="0">
    <w:p w:rsidR="00FB5059" w:rsidRDefault="00FB5059" w:rsidP="0063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59" w:rsidRDefault="00FB5059" w:rsidP="00630852">
      <w:pPr>
        <w:spacing w:after="0" w:line="240" w:lineRule="auto"/>
      </w:pPr>
      <w:r>
        <w:separator/>
      </w:r>
    </w:p>
  </w:footnote>
  <w:footnote w:type="continuationSeparator" w:id="0">
    <w:p w:rsidR="00FB5059" w:rsidRDefault="00FB5059" w:rsidP="0063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457"/>
    <w:rsid w:val="000B2064"/>
    <w:rsid w:val="001035E6"/>
    <w:rsid w:val="00133051"/>
    <w:rsid w:val="00191806"/>
    <w:rsid w:val="002E1A23"/>
    <w:rsid w:val="004177F5"/>
    <w:rsid w:val="00440B42"/>
    <w:rsid w:val="0047503E"/>
    <w:rsid w:val="004A12C6"/>
    <w:rsid w:val="004D5457"/>
    <w:rsid w:val="00630852"/>
    <w:rsid w:val="008143F4"/>
    <w:rsid w:val="0086738E"/>
    <w:rsid w:val="009E3E18"/>
    <w:rsid w:val="00A52850"/>
    <w:rsid w:val="00AC327C"/>
    <w:rsid w:val="00AE01FF"/>
    <w:rsid w:val="00AE2B89"/>
    <w:rsid w:val="00B42036"/>
    <w:rsid w:val="00B7775A"/>
    <w:rsid w:val="00BE5B2C"/>
    <w:rsid w:val="00C72D1D"/>
    <w:rsid w:val="00DC2704"/>
    <w:rsid w:val="00DE684C"/>
    <w:rsid w:val="00E5616E"/>
    <w:rsid w:val="00ED680D"/>
    <w:rsid w:val="00FB2C46"/>
    <w:rsid w:val="00FB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203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852"/>
  </w:style>
  <w:style w:type="paragraph" w:styleId="a9">
    <w:name w:val="footer"/>
    <w:basedOn w:val="a"/>
    <w:link w:val="aa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203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852"/>
  </w:style>
  <w:style w:type="paragraph" w:styleId="a9">
    <w:name w:val="footer"/>
    <w:basedOn w:val="a"/>
    <w:link w:val="aa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rosreestr.ru&amp;post=-161950407_192&amp;el=snippe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Елена Прокопова</cp:lastModifiedBy>
  <cp:revision>2</cp:revision>
  <cp:lastPrinted>2019-07-03T11:40:00Z</cp:lastPrinted>
  <dcterms:created xsi:type="dcterms:W3CDTF">2019-07-10T12:56:00Z</dcterms:created>
  <dcterms:modified xsi:type="dcterms:W3CDTF">2019-07-10T12:56:00Z</dcterms:modified>
</cp:coreProperties>
</file>