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ПРИСТЕНСКОГО СЕЛЬСОВЕТА  </w:t>
      </w: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ПРИСТЕНСКОГО РАЙОНА КУРСКОЙ ОБЛАСТИ</w:t>
      </w: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Р Е Ш Е Н И Е  </w:t>
      </w: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от 09 марта2017 года  № 08</w:t>
      </w:r>
    </w:p>
    <w:p w:rsidR="00B1761A" w:rsidRPr="00B23184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1761A" w:rsidRPr="00B2318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3184">
        <w:rPr>
          <w:rFonts w:ascii="Times New Roman" w:hAnsi="Times New Roman" w:cs="Times New Roman"/>
          <w:b/>
          <w:bCs/>
          <w:sz w:val="24"/>
          <w:szCs w:val="24"/>
        </w:rPr>
        <w:t xml:space="preserve">    О внесении изменений и дополнений в</w:t>
      </w:r>
    </w:p>
    <w:p w:rsidR="00B1761A" w:rsidRPr="00B2318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3184">
        <w:rPr>
          <w:rFonts w:ascii="Times New Roman" w:hAnsi="Times New Roman" w:cs="Times New Roman"/>
          <w:b/>
          <w:bCs/>
          <w:sz w:val="24"/>
          <w:szCs w:val="24"/>
        </w:rPr>
        <w:t xml:space="preserve">решение Собрания депутатов Пристенского </w:t>
      </w:r>
    </w:p>
    <w:p w:rsidR="00B1761A" w:rsidRPr="00B2318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3184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Пристенского района Курской области </w:t>
      </w:r>
    </w:p>
    <w:p w:rsidR="00B1761A" w:rsidRPr="00B2318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23184">
        <w:rPr>
          <w:rFonts w:ascii="Times New Roman" w:hAnsi="Times New Roman" w:cs="Times New Roman"/>
          <w:b/>
          <w:bCs/>
          <w:sz w:val="24"/>
          <w:szCs w:val="24"/>
        </w:rPr>
        <w:t xml:space="preserve">№29 от   26 декабря 2016года                                                    </w:t>
      </w:r>
    </w:p>
    <w:p w:rsidR="00B1761A" w:rsidRPr="00167EC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7EC4">
        <w:rPr>
          <w:rFonts w:ascii="Times New Roman" w:hAnsi="Times New Roman" w:cs="Times New Roman"/>
          <w:b/>
          <w:bCs/>
          <w:sz w:val="24"/>
          <w:szCs w:val="24"/>
        </w:rPr>
        <w:t>«О  бюджете муниципального</w:t>
      </w:r>
    </w:p>
    <w:p w:rsidR="00B1761A" w:rsidRPr="00167EC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7EC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«Пристенский сельсовет»   </w:t>
      </w:r>
    </w:p>
    <w:p w:rsidR="00B1761A" w:rsidRPr="00167EC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7EC4">
        <w:rPr>
          <w:rFonts w:ascii="Times New Roman" w:hAnsi="Times New Roman" w:cs="Times New Roman"/>
          <w:b/>
          <w:bCs/>
          <w:sz w:val="24"/>
          <w:szCs w:val="24"/>
        </w:rPr>
        <w:t>Пристенского района Курской  области на 2017 год</w:t>
      </w:r>
    </w:p>
    <w:p w:rsidR="00B1761A" w:rsidRPr="00167EC4" w:rsidRDefault="00B1761A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67EC4"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167EC4">
        <w:rPr>
          <w:rFonts w:ascii="Times New Roman" w:hAnsi="Times New Roman" w:cs="Times New Roman"/>
          <w:b/>
          <w:bCs/>
          <w:sz w:val="24"/>
          <w:szCs w:val="24"/>
        </w:rPr>
        <w:t>2019гг ».</w:t>
      </w: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167EC4">
        <w:rPr>
          <w:rFonts w:ascii="Times New Roman" w:hAnsi="Times New Roman" w:cs="Times New Roman"/>
          <w:sz w:val="24"/>
          <w:szCs w:val="24"/>
        </w:rPr>
        <w:t xml:space="preserve">В соответствии со ст. 48 Устава муниципального образования «Пристенский сельсовет» Пристенского  района Курской области   Собрание депутатов Пристенского сельсовета   Пристенского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EC4">
        <w:rPr>
          <w:rFonts w:ascii="Times New Roman" w:hAnsi="Times New Roman" w:cs="Times New Roman"/>
          <w:sz w:val="24"/>
          <w:szCs w:val="24"/>
        </w:rPr>
        <w:t>РЕШИЛО:</w:t>
      </w:r>
    </w:p>
    <w:p w:rsidR="00B1761A" w:rsidRPr="00167EC4" w:rsidRDefault="00B1761A" w:rsidP="00F028F5">
      <w:pPr>
        <w:pStyle w:val="PlainText"/>
        <w:outlineLvl w:val="0"/>
        <w:rPr>
          <w:rFonts w:ascii="Times New Roman" w:hAnsi="Times New Roman" w:cs="Times New Roman"/>
          <w:sz w:val="24"/>
          <w:szCs w:val="24"/>
        </w:rPr>
      </w:pPr>
    </w:p>
    <w:p w:rsidR="00B1761A" w:rsidRPr="00167EC4" w:rsidRDefault="00B1761A" w:rsidP="00F028F5">
      <w:pPr>
        <w:pStyle w:val="PlainText"/>
        <w:outlineLvl w:val="0"/>
        <w:rPr>
          <w:rFonts w:ascii="Times New Roman" w:hAnsi="Times New Roman" w:cs="Times New Roman"/>
          <w:sz w:val="24"/>
          <w:szCs w:val="24"/>
        </w:rPr>
      </w:pPr>
      <w:r w:rsidRPr="00167EC4">
        <w:rPr>
          <w:rFonts w:ascii="Times New Roman" w:hAnsi="Times New Roman" w:cs="Times New Roman"/>
          <w:sz w:val="24"/>
          <w:szCs w:val="24"/>
        </w:rPr>
        <w:t xml:space="preserve">   1.Внести в Решение собрания депутатов Пристенского сельсовета пристенского района Курской области №29 от 26.12.1016г.«О бюджете муниципального образования «Пристенский сельсовет» Пристенского района Курской области на 2017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2018 и 2019 годы</w:t>
      </w:r>
      <w:r w:rsidRPr="00167EC4"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B1761A" w:rsidRPr="00167EC4" w:rsidRDefault="00B1761A" w:rsidP="00167EC4">
      <w:pPr>
        <w:ind w:left="45" w:firstLine="360"/>
        <w:rPr>
          <w:sz w:val="24"/>
          <w:szCs w:val="24"/>
        </w:rPr>
      </w:pPr>
      <w:r>
        <w:rPr>
          <w:sz w:val="24"/>
          <w:szCs w:val="24"/>
        </w:rPr>
        <w:t>1.1.</w:t>
      </w:r>
      <w:r w:rsidRPr="004306E5">
        <w:rPr>
          <w:sz w:val="24"/>
          <w:szCs w:val="24"/>
        </w:rPr>
        <w:t>В статье 1 слова</w:t>
      </w:r>
      <w:r>
        <w:rPr>
          <w:b/>
          <w:sz w:val="24"/>
          <w:szCs w:val="24"/>
        </w:rPr>
        <w:t xml:space="preserve"> </w:t>
      </w:r>
      <w:r w:rsidRPr="00AF0C8D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доходам</w:t>
      </w:r>
      <w:r w:rsidRPr="00AF0C8D">
        <w:rPr>
          <w:sz w:val="24"/>
          <w:szCs w:val="24"/>
        </w:rPr>
        <w:t xml:space="preserve"> «</w:t>
      </w:r>
      <w:r>
        <w:rPr>
          <w:sz w:val="24"/>
          <w:szCs w:val="24"/>
        </w:rPr>
        <w:t>1 884 680</w:t>
      </w:r>
      <w:r w:rsidRPr="00AF0C8D">
        <w:rPr>
          <w:sz w:val="24"/>
          <w:szCs w:val="24"/>
        </w:rPr>
        <w:t xml:space="preserve"> рублей 00 копейки» заменить словами  «</w:t>
      </w:r>
      <w:r>
        <w:rPr>
          <w:sz w:val="24"/>
          <w:szCs w:val="24"/>
        </w:rPr>
        <w:t>1 914 804 рублей</w:t>
      </w:r>
      <w:r w:rsidRPr="00AF0C8D">
        <w:rPr>
          <w:sz w:val="24"/>
          <w:szCs w:val="24"/>
        </w:rPr>
        <w:t xml:space="preserve"> 00 копейки»,  увеличив </w:t>
      </w:r>
      <w:r>
        <w:rPr>
          <w:sz w:val="24"/>
          <w:szCs w:val="24"/>
        </w:rPr>
        <w:t xml:space="preserve">годовой план на 30 124рубля за счет межбюджетных трансфертов по переданным полномочиям на реализацию мер по внесению в государственный кадастр недвижимости сведений о границах муниципальных образований и границах населенных пунктов на 29724рубля; за счет увеличения планов </w:t>
      </w:r>
      <w:r w:rsidRPr="00167EC4">
        <w:rPr>
          <w:sz w:val="24"/>
          <w:szCs w:val="24"/>
        </w:rPr>
        <w:t>по поступлениям местных налогов и сборов на 400рублей</w:t>
      </w:r>
    </w:p>
    <w:p w:rsidR="00B1761A" w:rsidRDefault="00B1761A" w:rsidP="00167EC4">
      <w:pPr>
        <w:ind w:firstLine="45"/>
        <w:rPr>
          <w:sz w:val="24"/>
          <w:szCs w:val="24"/>
        </w:rPr>
      </w:pPr>
      <w:r>
        <w:rPr>
          <w:sz w:val="24"/>
          <w:szCs w:val="24"/>
        </w:rPr>
        <w:t xml:space="preserve">    1.2.П</w:t>
      </w:r>
      <w:r w:rsidRPr="00167EC4">
        <w:rPr>
          <w:sz w:val="24"/>
          <w:szCs w:val="24"/>
        </w:rPr>
        <w:t>о расходам «1 884 680 рублей 00 копейки» заменить словами  «2 022 804 рублей 00 копеек» увеличив на 30</w:t>
      </w:r>
      <w:r>
        <w:rPr>
          <w:sz w:val="24"/>
          <w:szCs w:val="24"/>
        </w:rPr>
        <w:t> </w:t>
      </w:r>
      <w:r w:rsidRPr="00167EC4">
        <w:rPr>
          <w:sz w:val="24"/>
          <w:szCs w:val="24"/>
        </w:rPr>
        <w:t>124</w:t>
      </w:r>
      <w:r>
        <w:rPr>
          <w:sz w:val="24"/>
          <w:szCs w:val="24"/>
        </w:rPr>
        <w:t xml:space="preserve"> </w:t>
      </w:r>
      <w:r w:rsidRPr="00167EC4">
        <w:rPr>
          <w:sz w:val="24"/>
          <w:szCs w:val="24"/>
        </w:rPr>
        <w:t>рубля за счет межбюджетных трансфертов по переданным полномочиям на реализацию мер по внесению в государственный кадастр недвижимости сведений о границах муниципальных образований и границах населенных пунктов на 29724рубля; за счет увеличения планов по поступлениям местных налогов и сборов на 400рублей с дефицитом бюджета в сумме 108000,00 рублей.</w:t>
      </w:r>
    </w:p>
    <w:p w:rsidR="00B1761A" w:rsidRPr="00167EC4" w:rsidRDefault="00B1761A" w:rsidP="00167EC4">
      <w:pPr>
        <w:ind w:firstLine="45"/>
        <w:rPr>
          <w:sz w:val="24"/>
          <w:szCs w:val="24"/>
        </w:rPr>
      </w:pPr>
    </w:p>
    <w:p w:rsidR="00B1761A" w:rsidRPr="00167EC4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67EC4">
        <w:rPr>
          <w:rFonts w:ascii="Times New Roman" w:hAnsi="Times New Roman" w:cs="Times New Roman"/>
          <w:bCs/>
          <w:sz w:val="24"/>
          <w:szCs w:val="24"/>
        </w:rPr>
        <w:t xml:space="preserve">  2. Приложение № 1,5,7 изложить в новой редакции.</w:t>
      </w: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3. Настоящее решение  обнародовать на информационных стендах  Администрации Пристенского сельсовета и в сети интернет на сайте Администрации Пристенского сельсовета</w:t>
      </w: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4. Настоящее решение вступает в силу с момента опубликования (обнародования).</w:t>
      </w: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1761A" w:rsidRDefault="00B1761A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1761A" w:rsidRPr="00167EC4" w:rsidRDefault="00B1761A" w:rsidP="00167EC4">
      <w:pPr>
        <w:adjustRightInd w:val="0"/>
        <w:rPr>
          <w:sz w:val="24"/>
          <w:szCs w:val="24"/>
        </w:rPr>
      </w:pPr>
      <w:r w:rsidRPr="00167EC4">
        <w:rPr>
          <w:sz w:val="24"/>
          <w:szCs w:val="24"/>
        </w:rPr>
        <w:t>Председатель Собрания депутатов</w:t>
      </w:r>
    </w:p>
    <w:p w:rsidR="00B1761A" w:rsidRPr="00167EC4" w:rsidRDefault="00B1761A" w:rsidP="00167EC4">
      <w:pPr>
        <w:adjustRightInd w:val="0"/>
        <w:rPr>
          <w:sz w:val="24"/>
          <w:szCs w:val="24"/>
        </w:rPr>
      </w:pPr>
      <w:r w:rsidRPr="00167EC4">
        <w:rPr>
          <w:sz w:val="24"/>
          <w:szCs w:val="24"/>
        </w:rPr>
        <w:t xml:space="preserve">Пристенского сельсовета                                                   </w:t>
      </w:r>
    </w:p>
    <w:p w:rsidR="00B1761A" w:rsidRPr="00167EC4" w:rsidRDefault="00B1761A" w:rsidP="00167EC4">
      <w:pPr>
        <w:adjustRightInd w:val="0"/>
        <w:rPr>
          <w:sz w:val="24"/>
          <w:szCs w:val="24"/>
        </w:rPr>
      </w:pPr>
      <w:r w:rsidRPr="00167EC4">
        <w:rPr>
          <w:sz w:val="24"/>
          <w:szCs w:val="24"/>
        </w:rPr>
        <w:t>Пристенского района</w:t>
      </w:r>
      <w:r w:rsidRPr="00167EC4">
        <w:rPr>
          <w:sz w:val="24"/>
          <w:szCs w:val="24"/>
        </w:rPr>
        <w:tab/>
      </w:r>
      <w:r w:rsidRPr="00167EC4">
        <w:rPr>
          <w:sz w:val="24"/>
          <w:szCs w:val="24"/>
        </w:rPr>
        <w:tab/>
      </w:r>
      <w:r w:rsidRPr="00167EC4">
        <w:rPr>
          <w:sz w:val="24"/>
          <w:szCs w:val="24"/>
        </w:rPr>
        <w:tab/>
      </w:r>
      <w:r w:rsidRPr="00167EC4">
        <w:rPr>
          <w:sz w:val="24"/>
          <w:szCs w:val="24"/>
        </w:rPr>
        <w:tab/>
      </w:r>
      <w:r w:rsidRPr="00167EC4">
        <w:rPr>
          <w:sz w:val="24"/>
          <w:szCs w:val="24"/>
        </w:rPr>
        <w:tab/>
      </w:r>
      <w:r w:rsidRPr="00167EC4">
        <w:rPr>
          <w:sz w:val="24"/>
          <w:szCs w:val="24"/>
        </w:rPr>
        <w:tab/>
      </w:r>
      <w:r w:rsidRPr="00167EC4">
        <w:rPr>
          <w:sz w:val="24"/>
          <w:szCs w:val="24"/>
        </w:rPr>
        <w:tab/>
        <w:t>Е.П.Томанова</w:t>
      </w:r>
    </w:p>
    <w:p w:rsidR="00B1761A" w:rsidRPr="00167EC4" w:rsidRDefault="00B1761A" w:rsidP="00167EC4">
      <w:pPr>
        <w:adjustRightInd w:val="0"/>
        <w:rPr>
          <w:sz w:val="24"/>
          <w:szCs w:val="24"/>
        </w:rPr>
      </w:pPr>
    </w:p>
    <w:p w:rsidR="00B1761A" w:rsidRPr="00167EC4" w:rsidRDefault="00B1761A" w:rsidP="00167EC4">
      <w:pPr>
        <w:adjustRightInd w:val="0"/>
        <w:rPr>
          <w:sz w:val="24"/>
          <w:szCs w:val="24"/>
        </w:rPr>
      </w:pPr>
      <w:r w:rsidRPr="00167EC4">
        <w:rPr>
          <w:sz w:val="24"/>
          <w:szCs w:val="24"/>
        </w:rPr>
        <w:t>Глава Пристенского сельсовета</w:t>
      </w:r>
    </w:p>
    <w:p w:rsidR="00B1761A" w:rsidRPr="00167EC4" w:rsidRDefault="00B1761A" w:rsidP="00167EC4">
      <w:pPr>
        <w:pStyle w:val="PlainTex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7EC4">
        <w:rPr>
          <w:rFonts w:ascii="Times New Roman" w:hAnsi="Times New Roman" w:cs="Times New Roman"/>
          <w:sz w:val="24"/>
          <w:szCs w:val="24"/>
        </w:rPr>
        <w:t xml:space="preserve">Пристенского района      </w:t>
      </w:r>
      <w:r w:rsidRPr="00167EC4">
        <w:rPr>
          <w:rFonts w:ascii="Times New Roman" w:hAnsi="Times New Roman" w:cs="Times New Roman"/>
          <w:sz w:val="24"/>
          <w:szCs w:val="24"/>
        </w:rPr>
        <w:tab/>
      </w:r>
      <w:r w:rsidRPr="00167EC4">
        <w:rPr>
          <w:rFonts w:ascii="Times New Roman" w:hAnsi="Times New Roman" w:cs="Times New Roman"/>
          <w:sz w:val="24"/>
          <w:szCs w:val="24"/>
        </w:rPr>
        <w:tab/>
      </w:r>
      <w:r w:rsidRPr="00167EC4">
        <w:rPr>
          <w:rFonts w:ascii="Times New Roman" w:hAnsi="Times New Roman" w:cs="Times New Roman"/>
          <w:sz w:val="24"/>
          <w:szCs w:val="24"/>
        </w:rPr>
        <w:tab/>
      </w:r>
      <w:r w:rsidRPr="00167EC4">
        <w:rPr>
          <w:rFonts w:ascii="Times New Roman" w:hAnsi="Times New Roman" w:cs="Times New Roman"/>
          <w:sz w:val="24"/>
          <w:szCs w:val="24"/>
        </w:rPr>
        <w:tab/>
      </w:r>
      <w:r w:rsidRPr="00167EC4">
        <w:rPr>
          <w:rFonts w:ascii="Times New Roman" w:hAnsi="Times New Roman" w:cs="Times New Roman"/>
          <w:sz w:val="24"/>
          <w:szCs w:val="24"/>
        </w:rPr>
        <w:tab/>
        <w:t xml:space="preserve">                        С.Е.Некипелов                                  </w:t>
      </w:r>
    </w:p>
    <w:p w:rsidR="00B1761A" w:rsidRPr="002D718B" w:rsidRDefault="00B1761A" w:rsidP="00167EC4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1761A" w:rsidRPr="002D718B" w:rsidRDefault="00B1761A" w:rsidP="00167EC4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 xml:space="preserve">        к Решению Собрания депутатов </w:t>
      </w:r>
    </w:p>
    <w:p w:rsidR="00B1761A" w:rsidRPr="002D718B" w:rsidRDefault="00B1761A" w:rsidP="00167EC4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B1761A" w:rsidRPr="002D718B" w:rsidRDefault="00B1761A" w:rsidP="00167EC4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 xml:space="preserve">«Пристенский сельсовет» на 2017 год и на </w:t>
      </w:r>
    </w:p>
    <w:p w:rsidR="00B1761A" w:rsidRPr="002D718B" w:rsidRDefault="00B1761A" w:rsidP="00167EC4">
      <w:pPr>
        <w:pStyle w:val="PlainTex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плановый период 2018 и 2019 годов»</w:t>
      </w:r>
    </w:p>
    <w:p w:rsidR="00B1761A" w:rsidRDefault="00B1761A" w:rsidP="00B77BBF">
      <w:pPr>
        <w:pStyle w:val="PlainTex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1A" w:rsidRDefault="00B1761A" w:rsidP="00B77BBF">
      <w:pPr>
        <w:pStyle w:val="PlainTex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1A" w:rsidRPr="002D718B" w:rsidRDefault="00B1761A" w:rsidP="002D718B">
      <w:pPr>
        <w:jc w:val="center"/>
        <w:rPr>
          <w:b/>
          <w:bCs/>
          <w:sz w:val="24"/>
          <w:szCs w:val="24"/>
        </w:rPr>
      </w:pPr>
      <w:r w:rsidRPr="002D718B">
        <w:rPr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B1761A" w:rsidRDefault="00B1761A" w:rsidP="002D718B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18B">
        <w:rPr>
          <w:rFonts w:ascii="Times New Roman" w:hAnsi="Times New Roman" w:cs="Times New Roman"/>
          <w:b/>
          <w:sz w:val="24"/>
          <w:szCs w:val="24"/>
        </w:rPr>
        <w:t>« Пристенского  сельсовета»</w:t>
      </w:r>
      <w:r w:rsidRPr="002D718B">
        <w:rPr>
          <w:rFonts w:ascii="Times New Roman" w:hAnsi="Times New Roman" w:cs="Times New Roman"/>
          <w:b/>
          <w:bCs/>
          <w:sz w:val="24"/>
          <w:szCs w:val="24"/>
        </w:rPr>
        <w:t xml:space="preserve"> на 2017 год</w:t>
      </w:r>
    </w:p>
    <w:p w:rsidR="00B1761A" w:rsidRDefault="00B1761A" w:rsidP="00B77BBF">
      <w:pPr>
        <w:pStyle w:val="PlainTex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1A" w:rsidRPr="006A151C" w:rsidRDefault="00B1761A" w:rsidP="00B77BBF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>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B1761A" w:rsidRPr="006A151C" w:rsidTr="00B77BB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A" w:rsidRPr="00A11B16" w:rsidRDefault="00B1761A" w:rsidP="00B77BBF">
            <w:pPr>
              <w:ind w:left="-93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61A" w:rsidRPr="00A11B16" w:rsidRDefault="00B1761A" w:rsidP="00B77BBF">
            <w:pPr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A" w:rsidRPr="00A11B16" w:rsidRDefault="00B1761A" w:rsidP="00B77BBF">
            <w:pPr>
              <w:ind w:left="-108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Сумма</w:t>
            </w:r>
          </w:p>
        </w:tc>
      </w:tr>
      <w:tr w:rsidR="00B1761A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A" w:rsidRPr="00A11B16" w:rsidRDefault="00B1761A" w:rsidP="00B77BBF">
            <w:pPr>
              <w:ind w:left="-93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61A" w:rsidRPr="00A11B16" w:rsidRDefault="00B1761A" w:rsidP="00B77BBF">
            <w:pPr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A" w:rsidRPr="00A11B16" w:rsidRDefault="00B1761A" w:rsidP="00B77BBF">
            <w:pPr>
              <w:ind w:left="-108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3</w:t>
            </w:r>
          </w:p>
        </w:tc>
      </w:tr>
      <w:tr w:rsidR="00B1761A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ind w:left="-93" w:right="-108"/>
              <w:rPr>
                <w:szCs w:val="24"/>
              </w:rPr>
            </w:pPr>
            <w:r w:rsidRPr="00A11B16">
              <w:rPr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jc w:val="both"/>
              <w:rPr>
                <w:szCs w:val="24"/>
              </w:rPr>
            </w:pPr>
            <w:r w:rsidRPr="00A11B16">
              <w:rPr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ind w:left="-108" w:right="-108"/>
              <w:rPr>
                <w:szCs w:val="24"/>
              </w:rPr>
            </w:pPr>
          </w:p>
        </w:tc>
      </w:tr>
      <w:tr w:rsidR="00B1761A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ind w:left="-93" w:right="-108"/>
              <w:rPr>
                <w:szCs w:val="24"/>
              </w:rPr>
            </w:pPr>
            <w:r w:rsidRPr="00A11B16">
              <w:rPr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jc w:val="both"/>
              <w:rPr>
                <w:szCs w:val="24"/>
              </w:rPr>
            </w:pPr>
            <w:r w:rsidRPr="00A11B16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ind w:left="-108" w:right="-108"/>
              <w:rPr>
                <w:szCs w:val="24"/>
              </w:rPr>
            </w:pPr>
          </w:p>
        </w:tc>
      </w:tr>
      <w:tr w:rsidR="00B1761A" w:rsidRPr="006A151C" w:rsidTr="00B77BBF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6342B">
            <w:pPr>
              <w:ind w:left="-81" w:right="-8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1 914 804</w:t>
            </w:r>
          </w:p>
        </w:tc>
      </w:tr>
      <w:tr w:rsidR="00B1761A" w:rsidRPr="006A151C" w:rsidTr="00B77BBF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средств 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AF0C8D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1 914 804</w:t>
            </w:r>
          </w:p>
        </w:tc>
      </w:tr>
      <w:tr w:rsidR="00B1761A" w:rsidRPr="006A151C" w:rsidTr="00B77BB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AF0C8D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1 914 804</w:t>
            </w:r>
          </w:p>
        </w:tc>
      </w:tr>
      <w:tr w:rsidR="00B1761A" w:rsidRPr="006A151C" w:rsidTr="00B77BB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AF0C8D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1 914 804</w:t>
            </w:r>
          </w:p>
        </w:tc>
      </w:tr>
      <w:tr w:rsidR="00B1761A" w:rsidRPr="006A151C" w:rsidTr="00B77BB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AF0C8D">
            <w:r>
              <w:rPr>
                <w:szCs w:val="24"/>
              </w:rPr>
              <w:t>2 022 804</w:t>
            </w:r>
          </w:p>
        </w:tc>
      </w:tr>
      <w:tr w:rsidR="00B1761A" w:rsidRPr="006A151C" w:rsidTr="00B77BBF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прочих остатков средств 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AF0C8D">
            <w:r>
              <w:rPr>
                <w:szCs w:val="24"/>
              </w:rPr>
              <w:t>2 022 804</w:t>
            </w:r>
          </w:p>
        </w:tc>
      </w:tr>
      <w:tr w:rsidR="00B1761A" w:rsidRPr="006A151C" w:rsidTr="00B77BB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61A" w:rsidRPr="00A11B16" w:rsidRDefault="00B1761A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61A" w:rsidRPr="00A11B16" w:rsidRDefault="00B1761A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AF0C8D">
            <w:r>
              <w:rPr>
                <w:szCs w:val="24"/>
              </w:rPr>
              <w:t>2 022 804</w:t>
            </w:r>
          </w:p>
        </w:tc>
      </w:tr>
      <w:tr w:rsidR="00B1761A" w:rsidRPr="006A151C" w:rsidTr="00B77BB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61A" w:rsidRPr="00A11B16" w:rsidRDefault="00B1761A" w:rsidP="00B77BB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61A" w:rsidRPr="00A11B16" w:rsidRDefault="00B1761A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AF0C8D">
            <w:r>
              <w:rPr>
                <w:szCs w:val="24"/>
              </w:rPr>
              <w:t>2 022 804</w:t>
            </w:r>
          </w:p>
        </w:tc>
      </w:tr>
    </w:tbl>
    <w:p w:rsidR="00B1761A" w:rsidRPr="006A151C" w:rsidRDefault="00B1761A" w:rsidP="00B77BB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61A" w:rsidRPr="006A151C" w:rsidRDefault="00B1761A" w:rsidP="00B77BB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 xml:space="preserve">        к Решению Собрания депутатов 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 xml:space="preserve">«Пристенский сельсовет» на 2017 год и на 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плановый период 2018 и 2019 годов»</w:t>
      </w:r>
    </w:p>
    <w:p w:rsidR="00B1761A" w:rsidRDefault="00B1761A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61A" w:rsidRDefault="00B1761A" w:rsidP="002D718B">
      <w:pPr>
        <w:rPr>
          <w:sz w:val="24"/>
        </w:rPr>
      </w:pPr>
    </w:p>
    <w:p w:rsidR="00B1761A" w:rsidRDefault="00B1761A" w:rsidP="003539C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Поступления доходов в  бюджет муниципального образования «Пристенский сельсовет» Пристенского района Курской области </w:t>
      </w:r>
    </w:p>
    <w:p w:rsidR="00B1761A" w:rsidRDefault="00B1761A" w:rsidP="003539C8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 2017 году </w:t>
      </w:r>
    </w:p>
    <w:p w:rsidR="00B1761A" w:rsidRDefault="00B1761A" w:rsidP="003539C8">
      <w:pPr>
        <w:tabs>
          <w:tab w:val="left" w:pos="9921"/>
        </w:tabs>
        <w:ind w:right="14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B1761A" w:rsidRDefault="00B1761A" w:rsidP="003539C8">
      <w:pPr>
        <w:tabs>
          <w:tab w:val="left" w:pos="9921"/>
        </w:tabs>
        <w:ind w:right="140"/>
        <w:jc w:val="right"/>
        <w:rPr>
          <w:bCs/>
          <w:sz w:val="24"/>
        </w:rPr>
      </w:pPr>
      <w:r>
        <w:rPr>
          <w:bCs/>
          <w:sz w:val="24"/>
        </w:rPr>
        <w:t>рублей</w:t>
      </w:r>
    </w:p>
    <w:tbl>
      <w:tblPr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  <w:gridCol w:w="1498"/>
      </w:tblGrid>
      <w:tr w:rsidR="00B1761A" w:rsidTr="00F14943">
        <w:trPr>
          <w:gridAfter w:val="1"/>
          <w:wAfter w:w="1498" w:type="dxa"/>
          <w:trHeight w:val="218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rPr>
                <w:snapToGrid w:val="0"/>
                <w:color w:val="000000"/>
              </w:rPr>
            </w:pPr>
          </w:p>
          <w:p w:rsidR="00B1761A" w:rsidRDefault="00B1761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color w:val="000000"/>
              </w:rPr>
            </w:pPr>
          </w:p>
          <w:p w:rsidR="00B1761A" w:rsidRDefault="00B1761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Сумма</w:t>
            </w:r>
          </w:p>
        </w:tc>
      </w:tr>
      <w:tr w:rsidR="00B1761A" w:rsidTr="00F14943">
        <w:trPr>
          <w:gridAfter w:val="1"/>
          <w:wAfter w:w="1498" w:type="dxa"/>
          <w:trHeight w:val="188"/>
        </w:trPr>
        <w:tc>
          <w:tcPr>
            <w:tcW w:w="2692" w:type="dxa"/>
            <w:vAlign w:val="bottom"/>
          </w:tcPr>
          <w:p w:rsidR="00B1761A" w:rsidRDefault="00B1761A">
            <w:r>
              <w:t>1</w:t>
            </w:r>
          </w:p>
        </w:tc>
        <w:tc>
          <w:tcPr>
            <w:tcW w:w="5635" w:type="dxa"/>
            <w:vAlign w:val="bottom"/>
          </w:tcPr>
          <w:p w:rsidR="00B1761A" w:rsidRDefault="00B1761A">
            <w:r>
              <w:t>2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B1761A" w:rsidRDefault="00B1761A" w:rsidP="007B22D8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1 081 400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НАЛОГИ НА ПРИБЫЛЬ, ДОХОДЫ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153 000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153 000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133 000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20 000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1 05 00000 00 0000 110   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1 05 03000 01 0000 110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1 05 03010 01 1000 110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НАЛОГИ НА ИМУЩЕСТВО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928 000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1 06 01000 00 0000 110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53 000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53 000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Земельный налог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875 000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 с организаций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494 000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</w:p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494 000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с физических лиц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381 000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381 000</w:t>
            </w:r>
          </w:p>
        </w:tc>
      </w:tr>
      <w:tr w:rsidR="00B1761A" w:rsidTr="00F14943">
        <w:trPr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1 08 00000 00 0000 000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98" w:type="dxa"/>
            <w:vAlign w:val="bottom"/>
          </w:tcPr>
          <w:p w:rsidR="00B1761A" w:rsidRDefault="00B1761A" w:rsidP="00F14943">
            <w:pPr>
              <w:jc w:val="both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400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 w:val="22"/>
                <w:szCs w:val="22"/>
              </w:rPr>
            </w:pPr>
          </w:p>
        </w:tc>
      </w:tr>
      <w:tr w:rsidR="00B1761A" w:rsidTr="00F14943">
        <w:trPr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1 08 04020 10 0000 110</w:t>
            </w:r>
          </w:p>
        </w:tc>
        <w:tc>
          <w:tcPr>
            <w:tcW w:w="5635" w:type="dxa"/>
            <w:vAlign w:val="bottom"/>
          </w:tcPr>
          <w:p w:rsidR="00B1761A" w:rsidRDefault="00B1761A" w:rsidP="00F1494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 нотариальных  действий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 w:val="22"/>
                <w:szCs w:val="22"/>
              </w:rPr>
            </w:pP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833 404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833 404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2 02 15000 00 0000 151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734 661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2 02 15001 00 0000 151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1498" w:type="dxa"/>
            <w:vAlign w:val="bottom"/>
          </w:tcPr>
          <w:p w:rsidR="00B1761A" w:rsidRDefault="00B1761A">
            <w:r>
              <w:rPr>
                <w:snapToGrid w:val="0"/>
                <w:szCs w:val="22"/>
              </w:rPr>
              <w:t>340 384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2 02 15001 10 0000 151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B1761A" w:rsidRDefault="00B1761A">
            <w:r>
              <w:rPr>
                <w:snapToGrid w:val="0"/>
                <w:szCs w:val="22"/>
              </w:rPr>
              <w:t>340 384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2 02 15002 00 0000 151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394 277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2 02 15002 10 0000 151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394 277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2 02 35118 00 0000151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</w:p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69 019</w:t>
            </w:r>
          </w:p>
        </w:tc>
      </w:tr>
      <w:tr w:rsidR="00B1761A" w:rsidTr="00F14943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>
            <w:pPr>
              <w:rPr>
                <w:snapToGrid w:val="0"/>
              </w:rPr>
            </w:pPr>
            <w:r>
              <w:rPr>
                <w:snapToGrid w:val="0"/>
              </w:rPr>
              <w:t>2 02 35118 10 0000151</w:t>
            </w:r>
          </w:p>
        </w:tc>
        <w:tc>
          <w:tcPr>
            <w:tcW w:w="5635" w:type="dxa"/>
            <w:vAlign w:val="bottom"/>
          </w:tcPr>
          <w:p w:rsidR="00B1761A" w:rsidRDefault="00B1761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B1761A" w:rsidRDefault="00B1761A">
            <w:pPr>
              <w:rPr>
                <w:snapToGrid w:val="0"/>
                <w:szCs w:val="22"/>
              </w:rPr>
            </w:pPr>
          </w:p>
          <w:p w:rsidR="00B1761A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69 019</w:t>
            </w:r>
          </w:p>
        </w:tc>
      </w:tr>
      <w:tr w:rsidR="00B1761A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Pr="00BE3305" w:rsidRDefault="00B1761A">
            <w:pPr>
              <w:rPr>
                <w:snapToGrid w:val="0"/>
                <w:szCs w:val="22"/>
              </w:rPr>
            </w:pPr>
            <w:r w:rsidRPr="00BE3305">
              <w:rPr>
                <w:snapToGrid w:val="0"/>
                <w:szCs w:val="22"/>
              </w:rPr>
              <w:t>2 02 04000 00 0000 151</w:t>
            </w:r>
          </w:p>
        </w:tc>
        <w:tc>
          <w:tcPr>
            <w:tcW w:w="5635" w:type="dxa"/>
            <w:vAlign w:val="bottom"/>
          </w:tcPr>
          <w:p w:rsidR="00B1761A" w:rsidRPr="00BE3305" w:rsidRDefault="00B1761A" w:rsidP="00BE3305">
            <w:pPr>
              <w:rPr>
                <w:szCs w:val="22"/>
              </w:rPr>
            </w:pPr>
            <w:r w:rsidRPr="00BE3305">
              <w:rPr>
                <w:szCs w:val="22"/>
              </w:rPr>
              <w:t>Иные межбюджетные трансферты</w:t>
            </w:r>
          </w:p>
        </w:tc>
        <w:tc>
          <w:tcPr>
            <w:tcW w:w="1498" w:type="dxa"/>
            <w:vAlign w:val="bottom"/>
          </w:tcPr>
          <w:p w:rsidR="00B1761A" w:rsidRPr="00BE3305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29 724</w:t>
            </w:r>
          </w:p>
        </w:tc>
      </w:tr>
      <w:tr w:rsidR="00B1761A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Pr="00BE3305" w:rsidRDefault="00B1761A">
            <w:pPr>
              <w:rPr>
                <w:snapToGrid w:val="0"/>
                <w:szCs w:val="22"/>
              </w:rPr>
            </w:pPr>
            <w:r w:rsidRPr="00BE3305">
              <w:rPr>
                <w:snapToGrid w:val="0"/>
                <w:szCs w:val="22"/>
              </w:rPr>
              <w:t>2 02 04014 10 0000 151</w:t>
            </w:r>
          </w:p>
        </w:tc>
        <w:tc>
          <w:tcPr>
            <w:tcW w:w="5635" w:type="dxa"/>
            <w:vAlign w:val="bottom"/>
          </w:tcPr>
          <w:p w:rsidR="00B1761A" w:rsidRPr="00BE3305" w:rsidRDefault="00B1761A" w:rsidP="00BE3305">
            <w:pPr>
              <w:rPr>
                <w:szCs w:val="22"/>
              </w:rPr>
            </w:pPr>
            <w:r w:rsidRPr="00BE3305">
              <w:rPr>
                <w:szCs w:val="22"/>
              </w:rPr>
              <w:t>Межбюджетные трансферты , переданные бюджетам муниципальных  образований на осуществление части полномочий по решению вопросов местного значения в соответствии  с заключенными  соглашениями</w:t>
            </w:r>
          </w:p>
        </w:tc>
        <w:tc>
          <w:tcPr>
            <w:tcW w:w="1498" w:type="dxa"/>
            <w:vAlign w:val="bottom"/>
          </w:tcPr>
          <w:p w:rsidR="00B1761A" w:rsidRPr="00BE3305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29 724</w:t>
            </w:r>
          </w:p>
        </w:tc>
      </w:tr>
      <w:tr w:rsidR="00B1761A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Pr="00BE3305" w:rsidRDefault="00B1761A">
            <w:pPr>
              <w:rPr>
                <w:snapToGrid w:val="0"/>
                <w:szCs w:val="22"/>
              </w:rPr>
            </w:pPr>
            <w:r w:rsidRPr="00BE3305">
              <w:rPr>
                <w:snapToGrid w:val="0"/>
                <w:szCs w:val="22"/>
              </w:rPr>
              <w:t>2 02 04014 10 0000 151</w:t>
            </w:r>
          </w:p>
        </w:tc>
        <w:tc>
          <w:tcPr>
            <w:tcW w:w="5635" w:type="dxa"/>
            <w:vAlign w:val="bottom"/>
          </w:tcPr>
          <w:p w:rsidR="00B1761A" w:rsidRPr="00BE3305" w:rsidRDefault="00B1761A" w:rsidP="00BE3305">
            <w:pPr>
              <w:rPr>
                <w:szCs w:val="22"/>
              </w:rPr>
            </w:pPr>
            <w:r w:rsidRPr="00BE3305">
              <w:rPr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vAlign w:val="bottom"/>
          </w:tcPr>
          <w:p w:rsidR="00B1761A" w:rsidRPr="00BE3305" w:rsidRDefault="00B1761A">
            <w:pPr>
              <w:rPr>
                <w:snapToGrid w:val="0"/>
                <w:szCs w:val="22"/>
              </w:rPr>
            </w:pPr>
            <w:r>
              <w:rPr>
                <w:snapToGrid w:val="0"/>
                <w:szCs w:val="22"/>
              </w:rPr>
              <w:t>29 724</w:t>
            </w:r>
          </w:p>
        </w:tc>
      </w:tr>
      <w:tr w:rsidR="00B1761A" w:rsidTr="00BE3305">
        <w:trPr>
          <w:gridAfter w:val="1"/>
          <w:wAfter w:w="1498" w:type="dxa"/>
          <w:trHeight w:val="421"/>
        </w:trPr>
        <w:tc>
          <w:tcPr>
            <w:tcW w:w="2692" w:type="dxa"/>
            <w:vAlign w:val="bottom"/>
          </w:tcPr>
          <w:p w:rsidR="00B1761A" w:rsidRDefault="00B1761A" w:rsidP="00BE3305">
            <w:pPr>
              <w:rPr>
                <w:snapToGrid w:val="0"/>
                <w:szCs w:val="22"/>
              </w:rPr>
            </w:pPr>
          </w:p>
        </w:tc>
        <w:tc>
          <w:tcPr>
            <w:tcW w:w="5635" w:type="dxa"/>
            <w:vAlign w:val="bottom"/>
          </w:tcPr>
          <w:p w:rsidR="00B1761A" w:rsidRDefault="00B1761A" w:rsidP="00BE330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B1761A" w:rsidRDefault="00B1761A" w:rsidP="00BE3305">
            <w:pPr>
              <w:rPr>
                <w:b/>
                <w:snapToGrid w:val="0"/>
                <w:szCs w:val="22"/>
              </w:rPr>
            </w:pPr>
            <w:r>
              <w:rPr>
                <w:b/>
                <w:snapToGrid w:val="0"/>
                <w:szCs w:val="22"/>
              </w:rPr>
              <w:t>1 914 804</w:t>
            </w:r>
          </w:p>
        </w:tc>
      </w:tr>
    </w:tbl>
    <w:p w:rsidR="00B1761A" w:rsidRDefault="00B1761A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61A" w:rsidRDefault="00B1761A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61A" w:rsidRDefault="00B1761A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61A" w:rsidRDefault="00B1761A" w:rsidP="003539C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 xml:space="preserve">        к Решению Собрания депутатов 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 xml:space="preserve">«Пристенский сельсовет» на 2017 год и на </w:t>
      </w:r>
    </w:p>
    <w:p w:rsidR="00B1761A" w:rsidRPr="002D718B" w:rsidRDefault="00B1761A" w:rsidP="002D718B">
      <w:pPr>
        <w:pStyle w:val="PlainTex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718B">
        <w:rPr>
          <w:rFonts w:ascii="Times New Roman" w:hAnsi="Times New Roman" w:cs="Times New Roman"/>
          <w:sz w:val="24"/>
          <w:szCs w:val="24"/>
        </w:rPr>
        <w:t>плановый период 2018 и 2019 годов»</w:t>
      </w:r>
    </w:p>
    <w:p w:rsidR="00B1761A" w:rsidRDefault="00B1761A"/>
    <w:p w:rsidR="00B1761A" w:rsidRPr="00B77BBF" w:rsidRDefault="00B1761A"/>
    <w:p w:rsidR="00B1761A" w:rsidRPr="006A151C" w:rsidRDefault="00B1761A" w:rsidP="00284952">
      <w:pPr>
        <w:ind w:right="100"/>
        <w:jc w:val="center"/>
        <w:rPr>
          <w:b/>
          <w:sz w:val="24"/>
          <w:szCs w:val="24"/>
        </w:rPr>
      </w:pPr>
      <w:r w:rsidRPr="006A151C">
        <w:rPr>
          <w:b/>
          <w:sz w:val="24"/>
          <w:szCs w:val="24"/>
        </w:rPr>
        <w:t>Распределение  бюджетных  ассигнований   муниципального образования   «</w:t>
      </w:r>
      <w:r>
        <w:rPr>
          <w:b/>
          <w:sz w:val="24"/>
          <w:szCs w:val="24"/>
        </w:rPr>
        <w:t>Пристенский</w:t>
      </w:r>
      <w:r w:rsidRPr="006A151C">
        <w:rPr>
          <w:b/>
          <w:sz w:val="24"/>
          <w:szCs w:val="24"/>
        </w:rPr>
        <w:t xml:space="preserve"> сельсовет» на 2017 год по разделам, подразделам, целевым</w:t>
      </w:r>
    </w:p>
    <w:p w:rsidR="00B1761A" w:rsidRPr="006A151C" w:rsidRDefault="00B1761A" w:rsidP="00284952">
      <w:pPr>
        <w:ind w:right="100"/>
        <w:jc w:val="center"/>
        <w:rPr>
          <w:b/>
          <w:sz w:val="24"/>
          <w:szCs w:val="24"/>
        </w:rPr>
      </w:pPr>
      <w:r w:rsidRPr="006A151C">
        <w:rPr>
          <w:b/>
          <w:sz w:val="24"/>
          <w:szCs w:val="24"/>
        </w:rPr>
        <w:t>статьям и видам расходов  классификации расходов бюджета</w:t>
      </w:r>
    </w:p>
    <w:p w:rsidR="00B1761A" w:rsidRPr="006A151C" w:rsidRDefault="00B1761A" w:rsidP="00284952">
      <w:pPr>
        <w:ind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r w:rsidRPr="006A151C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>лей</w:t>
      </w:r>
      <w:r w:rsidRPr="006A151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</w:t>
      </w:r>
    </w:p>
    <w:tbl>
      <w:tblPr>
        <w:tblW w:w="10214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482"/>
        <w:gridCol w:w="1092"/>
      </w:tblGrid>
      <w:tr w:rsidR="00B1761A" w:rsidRPr="006A151C" w:rsidTr="00F04C3F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РРз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 xml:space="preserve">   ЦСР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ВВР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>Итого расходы на</w:t>
            </w:r>
            <w:r>
              <w:rPr>
                <w:sz w:val="24"/>
              </w:rPr>
              <w:t xml:space="preserve"> </w:t>
            </w:r>
            <w:r w:rsidRPr="006A151C">
              <w:rPr>
                <w:sz w:val="24"/>
              </w:rPr>
              <w:t>2017</w:t>
            </w:r>
            <w:r>
              <w:rPr>
                <w:sz w:val="24"/>
              </w:rPr>
              <w:t xml:space="preserve"> </w:t>
            </w:r>
            <w:r w:rsidRPr="006A151C">
              <w:rPr>
                <w:sz w:val="24"/>
              </w:rPr>
              <w:t>год</w:t>
            </w:r>
          </w:p>
        </w:tc>
      </w:tr>
      <w:tr w:rsidR="00B1761A" w:rsidRPr="006A151C" w:rsidTr="00F04C3F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A151C" w:rsidRDefault="00B1761A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7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6342B">
            <w:pPr>
              <w:pStyle w:val="a"/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2 022 804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2F3CFE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771 200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043118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043118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043118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043118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043118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19 200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A11B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pPr>
              <w:pStyle w:val="a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r>
              <w:t>506 000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  <w:r w:rsidRPr="00A1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r>
              <w:t>506 000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A" w:rsidRPr="00A11B16" w:rsidRDefault="00B1761A" w:rsidP="00B77BBF">
            <w:r>
              <w:t>6 000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A" w:rsidRPr="00A11B16" w:rsidRDefault="00B1761A" w:rsidP="00B77BBF">
            <w:r>
              <w:t>6 000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1A" w:rsidRPr="00A11B16" w:rsidRDefault="00B1761A" w:rsidP="00B77BBF">
            <w:r>
              <w:t>6 000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E61E89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183 861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color w:val="000000"/>
                <w:sz w:val="20"/>
                <w:szCs w:val="20"/>
              </w:rPr>
              <w:t xml:space="preserve">Муниципальная программа «Профилактика правонарушений на территории </w:t>
            </w:r>
            <w:r>
              <w:rPr>
                <w:b/>
                <w:color w:val="000000"/>
                <w:sz w:val="20"/>
                <w:szCs w:val="20"/>
              </w:rPr>
              <w:t>Пристенского</w:t>
            </w:r>
            <w:r w:rsidRPr="00A11B16">
              <w:rPr>
                <w:b/>
                <w:color w:val="000000"/>
                <w:sz w:val="20"/>
                <w:szCs w:val="20"/>
              </w:rPr>
              <w:t xml:space="preserve">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snapToGrid w:val="0"/>
                <w:color w:val="000000"/>
                <w:sz w:val="20"/>
                <w:szCs w:val="20"/>
              </w:rPr>
              <w:t>Подпрограмма</w:t>
            </w:r>
            <w:r w:rsidRPr="00A11B16">
              <w:rPr>
                <w:color w:val="000000"/>
                <w:sz w:val="20"/>
                <w:szCs w:val="20"/>
              </w:rPr>
              <w:t xml:space="preserve"> «Обеспечение  правопорядка  на  территории  муниципального образования» </w:t>
            </w:r>
            <w:r w:rsidRPr="00A11B16">
              <w:rPr>
                <w:snapToGrid w:val="0"/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A11B16">
              <w:rPr>
                <w:b/>
                <w:color w:val="000000"/>
                <w:sz w:val="20"/>
                <w:szCs w:val="20"/>
              </w:rPr>
              <w:t>«</w:t>
            </w:r>
            <w:r w:rsidRPr="00A11B16">
              <w:rPr>
                <w:color w:val="000000"/>
                <w:sz w:val="20"/>
                <w:szCs w:val="20"/>
              </w:rPr>
              <w:t xml:space="preserve">Профилактика правонарушений на территории </w:t>
            </w:r>
            <w:r>
              <w:rPr>
                <w:color w:val="000000"/>
                <w:sz w:val="20"/>
                <w:szCs w:val="20"/>
              </w:rPr>
              <w:t>Пристенского</w:t>
            </w:r>
            <w:r w:rsidRPr="00A11B16">
              <w:rPr>
                <w:color w:val="000000"/>
                <w:sz w:val="20"/>
                <w:szCs w:val="20"/>
              </w:rPr>
              <w:t xml:space="preserve">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color w:val="000000"/>
                <w:sz w:val="20"/>
                <w:szCs w:val="20"/>
              </w:rPr>
              <w:t>Основное мероприятие «Обеспечение 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E61E89">
            <w:r>
              <w:t>183 861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E61E89">
            <w:r>
              <w:t>183 861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E61E89">
            <w:r>
              <w:t>183 861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E61E89">
            <w:r>
              <w:t>183  861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11B16">
              <w:rPr>
                <w:b/>
                <w:sz w:val="20"/>
                <w:szCs w:val="20"/>
              </w:rPr>
              <w:t>019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Pr="00A11B16">
              <w:rPr>
                <w:sz w:val="20"/>
                <w:szCs w:val="20"/>
              </w:rPr>
              <w:t>019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 xml:space="preserve">69 </w:t>
            </w:r>
            <w:r w:rsidRPr="00A11B16">
              <w:t>019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 xml:space="preserve">69 </w:t>
            </w:r>
            <w:r w:rsidRPr="00A11B16">
              <w:t>019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 xml:space="preserve">69 </w:t>
            </w:r>
            <w:r w:rsidRPr="00A11B16">
              <w:t>019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67 964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 xml:space="preserve">Муниципальная </w:t>
            </w:r>
            <w:hyperlink r:id="rId5" w:history="1">
              <w:r w:rsidRPr="00A11B16">
                <w:rPr>
                  <w:b/>
                  <w:sz w:val="20"/>
                  <w:szCs w:val="20"/>
                </w:rPr>
                <w:t>программа</w:t>
              </w:r>
            </w:hyperlink>
            <w:r w:rsidRPr="00A11B16">
              <w:rPr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Подпрограмма «</w:t>
            </w:r>
            <w:r w:rsidRPr="00A11B16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11B16">
              <w:rPr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A11B16">
              <w:rPr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31 724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31 724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Подпрограмма «Энергосбережение в МО» муниципальной </w:t>
            </w:r>
            <w:hyperlink r:id="rId6" w:history="1">
              <w:r w:rsidRPr="00A11B16">
                <w:rPr>
                  <w:sz w:val="20"/>
                  <w:szCs w:val="20"/>
                </w:rPr>
                <w:t>программы</w:t>
              </w:r>
            </w:hyperlink>
            <w:r w:rsidRPr="00A11B16">
              <w:rPr>
                <w:sz w:val="20"/>
                <w:szCs w:val="20"/>
              </w:rPr>
              <w:t xml:space="preserve"> 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rPr>
                <w:b/>
              </w:rPr>
            </w:pPr>
            <w:r w:rsidRPr="00A11B16">
              <w:rPr>
                <w:b/>
              </w:rPr>
              <w:t>1</w:t>
            </w:r>
            <w:r>
              <w:rPr>
                <w:b/>
              </w:rP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A11B16"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A11B16">
              <w:rPr>
                <w:snapToGrid w:val="0"/>
                <w:sz w:val="20"/>
                <w:szCs w:val="20"/>
              </w:rPr>
              <w:t xml:space="preserve">» в </w:t>
            </w:r>
            <w:r w:rsidRPr="00A11B16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1</w:t>
            </w:r>
            <w: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1</w:t>
            </w:r>
            <w: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1</w:t>
            </w:r>
            <w: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1</w:t>
            </w:r>
            <w:r>
              <w:t xml:space="preserve">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BE3305">
            <w:pPr>
              <w:pStyle w:val="a"/>
              <w:ind w:firstLine="0"/>
              <w:rPr>
                <w:b/>
                <w:sz w:val="20"/>
                <w:szCs w:val="20"/>
                <w:lang w:val="smn-FI"/>
              </w:rPr>
            </w:pPr>
            <w:r w:rsidRPr="00E61E89">
              <w:rPr>
                <w:b/>
                <w:sz w:val="20"/>
                <w:szCs w:val="20"/>
                <w:lang w:val="smn-FI"/>
              </w:rPr>
              <w:t>72 000 00000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B77BBF">
            <w:pPr>
              <w:pStyle w:val="a"/>
              <w:ind w:firstLine="0"/>
              <w:rPr>
                <w:b/>
                <w:sz w:val="20"/>
                <w:szCs w:val="20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B77BBF">
            <w:pPr>
              <w:rPr>
                <w:b/>
              </w:rPr>
            </w:pPr>
            <w:r w:rsidRPr="00E61E89">
              <w:rPr>
                <w:b/>
              </w:rPr>
              <w:t>29 724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E0BF1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E0BF1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E0BF1" w:rsidRDefault="00B1761A" w:rsidP="00BE3305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72 200 00000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6E0BF1" w:rsidRDefault="00B1761A" w:rsidP="00B77BBF">
            <w:r>
              <w:t>29 724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E3305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smn-FI"/>
              </w:rPr>
              <w:t> </w:t>
            </w: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smn-F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rPr>
                <w:lang w:val="smn-FI"/>
              </w:rPr>
            </w:pPr>
            <w:r>
              <w:rPr>
                <w:lang w:val="smn-FI"/>
              </w:rPr>
              <w:t>29 724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  <w:lang w:val="smn-FI"/>
              </w:rPr>
              <w:t> </w:t>
            </w: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smn-FI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pStyle w:val="a"/>
              <w:ind w:firstLine="0"/>
              <w:rPr>
                <w:sz w:val="20"/>
                <w:szCs w:val="20"/>
                <w:lang w:val="smn-FI"/>
              </w:rPr>
            </w:pPr>
            <w:r>
              <w:rPr>
                <w:sz w:val="20"/>
                <w:szCs w:val="20"/>
                <w:lang w:val="smn-FI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BE3305" w:rsidRDefault="00B1761A" w:rsidP="00B77BBF">
            <w:pPr>
              <w:rPr>
                <w:lang w:val="smn-FI"/>
              </w:rPr>
            </w:pPr>
            <w:r>
              <w:rPr>
                <w:lang w:val="smn-FI"/>
              </w:rPr>
              <w:t>29 724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7F74F3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7F74F3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pPr>
              <w:rPr>
                <w:b/>
              </w:rPr>
            </w:pPr>
            <w:r>
              <w:rPr>
                <w:b/>
              </w:rPr>
              <w:t>872 000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r>
              <w:t>872 000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«Развитие культуры на территории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Пристенского рай</w:t>
            </w:r>
            <w:r>
              <w:rPr>
                <w:b/>
                <w:sz w:val="20"/>
                <w:szCs w:val="20"/>
              </w:rPr>
              <w:t>она Курской области на 2015-2018</w:t>
            </w:r>
            <w:r w:rsidRPr="00A11B1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pPr>
              <w:rPr>
                <w:b/>
              </w:rPr>
            </w:pPr>
            <w:r>
              <w:t>872 000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A11B16">
              <w:rPr>
                <w:sz w:val="20"/>
                <w:szCs w:val="20"/>
              </w:rPr>
              <w:t>«Развитие культуры на территории 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Пристенског</w:t>
            </w:r>
            <w:r>
              <w:rPr>
                <w:sz w:val="20"/>
                <w:szCs w:val="20"/>
              </w:rPr>
              <w:t>о района Курской области на 2015-2018</w:t>
            </w:r>
            <w:r w:rsidRPr="00A11B16">
              <w:rPr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872 000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872 000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872 000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E9767D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 w:rsidRPr="00A11B16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E9767D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4350E7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E61E8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E61E8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B77BBF">
            <w:pPr>
              <w:rPr>
                <w:b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E61E89" w:rsidRDefault="00B1761A" w:rsidP="006E0BF1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E61E89">
              <w:rPr>
                <w:b/>
                <w:sz w:val="20"/>
                <w:szCs w:val="20"/>
              </w:rPr>
              <w:t>30 000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4350E7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02 0 00 00000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02 2 00 00000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тодельных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1761A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Pr="00A11B16" w:rsidRDefault="00B1761A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761A" w:rsidRDefault="00B1761A" w:rsidP="006E0BF1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</w:tbl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 w:rsidP="00284952">
      <w:pPr>
        <w:ind w:right="100"/>
        <w:jc w:val="center"/>
        <w:rPr>
          <w:b/>
          <w:sz w:val="24"/>
          <w:szCs w:val="24"/>
        </w:rPr>
      </w:pPr>
    </w:p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/>
    <w:p w:rsidR="00B1761A" w:rsidRDefault="00B1761A" w:rsidP="00B77BBF">
      <w:pPr>
        <w:rPr>
          <w:sz w:val="24"/>
          <w:szCs w:val="24"/>
        </w:rPr>
      </w:pPr>
    </w:p>
    <w:p w:rsidR="00B1761A" w:rsidRDefault="00B1761A"/>
    <w:p w:rsidR="00B1761A" w:rsidRDefault="00B1761A"/>
    <w:sectPr w:rsidR="00B1761A" w:rsidSect="001E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6B27"/>
    <w:multiLevelType w:val="hybridMultilevel"/>
    <w:tmpl w:val="5ADCFF6A"/>
    <w:lvl w:ilvl="0" w:tplc="E264CA7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5E150730"/>
    <w:multiLevelType w:val="hybridMultilevel"/>
    <w:tmpl w:val="D9DA061A"/>
    <w:lvl w:ilvl="0" w:tplc="041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7D4F217C"/>
    <w:multiLevelType w:val="multilevel"/>
    <w:tmpl w:val="B1AC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52"/>
    <w:rsid w:val="00043118"/>
    <w:rsid w:val="00167EC4"/>
    <w:rsid w:val="001C0C19"/>
    <w:rsid w:val="001E7A6C"/>
    <w:rsid w:val="00284952"/>
    <w:rsid w:val="002C770D"/>
    <w:rsid w:val="002D718B"/>
    <w:rsid w:val="002F3CFE"/>
    <w:rsid w:val="003539C8"/>
    <w:rsid w:val="003979E5"/>
    <w:rsid w:val="003B5C92"/>
    <w:rsid w:val="003E3C15"/>
    <w:rsid w:val="003E502D"/>
    <w:rsid w:val="00417DC5"/>
    <w:rsid w:val="004201CF"/>
    <w:rsid w:val="004306E5"/>
    <w:rsid w:val="004350E7"/>
    <w:rsid w:val="0046778D"/>
    <w:rsid w:val="004B4200"/>
    <w:rsid w:val="00525C36"/>
    <w:rsid w:val="0052716F"/>
    <w:rsid w:val="00535864"/>
    <w:rsid w:val="00651EF4"/>
    <w:rsid w:val="00691CDA"/>
    <w:rsid w:val="006A151C"/>
    <w:rsid w:val="006A3AB9"/>
    <w:rsid w:val="006E0BF1"/>
    <w:rsid w:val="007A201D"/>
    <w:rsid w:val="007B22D8"/>
    <w:rsid w:val="007C61DB"/>
    <w:rsid w:val="007F74F3"/>
    <w:rsid w:val="00974DF9"/>
    <w:rsid w:val="00A11B16"/>
    <w:rsid w:val="00AD14E1"/>
    <w:rsid w:val="00AF0C8D"/>
    <w:rsid w:val="00B1761A"/>
    <w:rsid w:val="00B23184"/>
    <w:rsid w:val="00B32F8A"/>
    <w:rsid w:val="00B6342B"/>
    <w:rsid w:val="00B77BBF"/>
    <w:rsid w:val="00BE3305"/>
    <w:rsid w:val="00C015EE"/>
    <w:rsid w:val="00DA4629"/>
    <w:rsid w:val="00E61E89"/>
    <w:rsid w:val="00E9767D"/>
    <w:rsid w:val="00EC0504"/>
    <w:rsid w:val="00EF4A93"/>
    <w:rsid w:val="00F028F5"/>
    <w:rsid w:val="00F04C3F"/>
    <w:rsid w:val="00F14943"/>
    <w:rsid w:val="00F27C26"/>
    <w:rsid w:val="00F5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5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BBF"/>
    <w:pPr>
      <w:keepNext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77BBF"/>
    <w:rPr>
      <w:rFonts w:ascii="Times New Roman" w:hAnsi="Times New Roman" w:cs="Times New Roman"/>
      <w:b/>
      <w:bCs/>
      <w:sz w:val="24"/>
      <w:lang w:eastAsia="ru-RU"/>
    </w:rPr>
  </w:style>
  <w:style w:type="paragraph" w:customStyle="1" w:styleId="a">
    <w:name w:val="Обычный текст"/>
    <w:basedOn w:val="Normal"/>
    <w:uiPriority w:val="99"/>
    <w:rsid w:val="00284952"/>
    <w:pPr>
      <w:autoSpaceDE/>
      <w:autoSpaceDN/>
      <w:ind w:firstLine="567"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28495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849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77BB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77BB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7BB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77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7B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420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8</Pages>
  <Words>2858</Words>
  <Characters>16295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user</cp:lastModifiedBy>
  <cp:revision>19</cp:revision>
  <cp:lastPrinted>2017-03-31T09:01:00Z</cp:lastPrinted>
  <dcterms:created xsi:type="dcterms:W3CDTF">2017-03-02T07:40:00Z</dcterms:created>
  <dcterms:modified xsi:type="dcterms:W3CDTF">2017-03-31T09:05:00Z</dcterms:modified>
</cp:coreProperties>
</file>