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6F" w:rsidRDefault="001A166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ПРИСТЕНСКОГО СЕЛЬСОВЕТА</w:t>
      </w:r>
    </w:p>
    <w:p w:rsidR="001A166F" w:rsidRPr="00EC4CC7" w:rsidRDefault="001A166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EC4CC7">
        <w:rPr>
          <w:rFonts w:ascii="Times New Roman" w:hAnsi="Times New Roman" w:cs="Times New Roman"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17 г"/>
        </w:smartTagPr>
        <w:r w:rsidRPr="00EC4CC7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EC4CC7">
        <w:rPr>
          <w:rFonts w:ascii="Times New Roman" w:hAnsi="Times New Roman" w:cs="Times New Roman"/>
          <w:sz w:val="24"/>
          <w:szCs w:val="24"/>
        </w:rPr>
        <w:t xml:space="preserve">. N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1A166F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О размещении нестационарных торговых объектов</w:t>
      </w:r>
    </w:p>
    <w:p w:rsidR="001A166F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«Пристенский сельсовет»</w:t>
      </w: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 Курской области</w:t>
      </w:r>
    </w:p>
    <w:p w:rsidR="001A166F" w:rsidRDefault="001A166F" w:rsidP="00A85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Default="001A166F" w:rsidP="00A85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 w:rsidP="00A85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В целях упорядочения размещения нестационарных торговых объектов на территории муниципального образования, улучшения архитектурно-художественного облика, обеспечения надлежащего санитарного состояния в муниципальном образовании, в соответствии с Федеральным </w:t>
      </w:r>
      <w:hyperlink r:id="rId4" w:history="1">
        <w:r w:rsidRPr="00EC4C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Pr="00EC4C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Пристенского сельсовета </w:t>
      </w:r>
      <w:r w:rsidRPr="00EC4CC7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EC4CC7">
        <w:rPr>
          <w:rFonts w:ascii="Times New Roman" w:hAnsi="Times New Roman" w:cs="Times New Roman"/>
          <w:sz w:val="24"/>
          <w:szCs w:val="24"/>
        </w:rPr>
        <w:t>:</w:t>
      </w:r>
    </w:p>
    <w:p w:rsidR="001A166F" w:rsidRPr="00EC4CC7" w:rsidRDefault="001A166F" w:rsidP="00A85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6" w:history="1">
        <w:r w:rsidRPr="00EC4CC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о размещении нестационарных торговых объектов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«Пристенский сельсовет» Пристенского района Курской области.</w:t>
      </w:r>
    </w:p>
    <w:p w:rsidR="001A166F" w:rsidRPr="007B1D26" w:rsidRDefault="001A166F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2. Обнародовать настоящее постановление на информационных стендах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C4CC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Пристенского сельсовета </w:t>
      </w:r>
      <w:r w:rsidRPr="007B1D26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  <w:lang w:val="en-US"/>
        </w:rPr>
        <w:t>pristenss</w:t>
      </w:r>
      <w:r w:rsidRPr="007B1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rkursk</w:t>
      </w:r>
      <w:r w:rsidRPr="007B1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B1D26">
        <w:rPr>
          <w:rFonts w:ascii="Times New Roman" w:hAnsi="Times New Roman" w:cs="Times New Roman"/>
          <w:sz w:val="24"/>
          <w:szCs w:val="24"/>
        </w:rPr>
        <w:t>)</w:t>
      </w:r>
    </w:p>
    <w:p w:rsidR="001A166F" w:rsidRPr="00EC4CC7" w:rsidRDefault="001A166F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 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CC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Пристенского сельсовета</w:t>
      </w:r>
      <w:r w:rsidRPr="00EC4CC7">
        <w:rPr>
          <w:rFonts w:ascii="Times New Roman" w:hAnsi="Times New Roman" w:cs="Times New Roman"/>
          <w:sz w:val="24"/>
          <w:szCs w:val="24"/>
        </w:rPr>
        <w:t>.</w:t>
      </w:r>
    </w:p>
    <w:p w:rsidR="001A166F" w:rsidRPr="00EC4CC7" w:rsidRDefault="001A166F" w:rsidP="003D30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официального обнародования.</w:t>
      </w:r>
    </w:p>
    <w:p w:rsidR="001A166F" w:rsidRPr="00EC4CC7" w:rsidRDefault="001A166F" w:rsidP="003D3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 w:rsidP="003D3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 w:rsidP="003D3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Default="001A166F" w:rsidP="003D3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1A166F" w:rsidRDefault="001A166F" w:rsidP="003D3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сельсовета</w:t>
      </w:r>
    </w:p>
    <w:p w:rsidR="001A166F" w:rsidRPr="00EC4CC7" w:rsidRDefault="001A166F" w:rsidP="003D30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Пристенского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С.Е.Некипелов</w:t>
      </w:r>
      <w:r w:rsidRPr="00EC4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 w:rsidP="00EC4C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Утверждено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Администрации МО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C4CC7">
        <w:rPr>
          <w:rFonts w:ascii="Times New Roman" w:hAnsi="Times New Roman" w:cs="Times New Roman"/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17 г"/>
        </w:smartTagPr>
        <w:r w:rsidRPr="00EC4CC7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Pr="00EC4CC7">
        <w:rPr>
          <w:rFonts w:ascii="Times New Roman" w:hAnsi="Times New Roman" w:cs="Times New Roman"/>
          <w:sz w:val="24"/>
          <w:szCs w:val="24"/>
        </w:rPr>
        <w:t>. N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EC4CC7">
        <w:rPr>
          <w:rFonts w:ascii="Times New Roman" w:hAnsi="Times New Roman" w:cs="Times New Roman"/>
          <w:sz w:val="24"/>
          <w:szCs w:val="24"/>
        </w:rPr>
        <w:t>ПОЛОЖЕНИЕ</w:t>
      </w: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 РАЗМЕЩЕНИИ НЕСТАЦИОНАРНЫХ ТОРГОВЫХ ОБЪЕКТОВ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A166F" w:rsidRPr="00EC4CC7" w:rsidRDefault="001A166F" w:rsidP="00ED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1.1. Настоящее Положение о размещении нестационарных торговых объектов на территории муниципального образования (далее - Положение) устанавливает порядок размещения нестационарных торговых объектов (далее - НТО) на территории муниципального образования в целях обеспечения устойчивого развития территории муниципального образования, достижения нормативов минимальной обеспеченности населения площадью торговых объектов, создания условий для улучшения организации и качества торгового обслуживания населения в муниципальном образовании.</w:t>
      </w:r>
    </w:p>
    <w:p w:rsidR="001A166F" w:rsidRPr="00EC4CC7" w:rsidRDefault="001A166F" w:rsidP="00ED12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1.2. Положение регулирует вопросы установки и эксплуатации нестационарных торговых объектов, порядок заключения договоров, расположенных на земельных участках, находящихся в муниципальной собственности, а также на земельных участках, собственность на которые не разграничена.</w:t>
      </w:r>
    </w:p>
    <w:p w:rsidR="001A166F" w:rsidRPr="00EC4CC7" w:rsidRDefault="001A166F" w:rsidP="00ED12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Включение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</w:t>
      </w:r>
      <w:hyperlink r:id="rId6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Схему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осуществляется в соответствии с </w:t>
      </w:r>
      <w:hyperlink r:id="rId7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29.09.2010 N 772 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 по согласованию с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имущества.</w:t>
      </w:r>
    </w:p>
    <w:p w:rsidR="001A166F" w:rsidRPr="00EC4CC7" w:rsidRDefault="001A166F" w:rsidP="00ED12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настоящим Положением не регулируется и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1A166F" w:rsidRPr="00EC4CC7" w:rsidRDefault="001A166F" w:rsidP="00ED12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1.3. Положение не распространяется на отношения по размещению временных нестационарных торговых объектов при проведении спортивно-зрелищных, культурно-массовых и иных мероприятий, на отношения, связанные с размещением нестационарных торговых объектов на территории розничных рынков и ярмарок.</w:t>
      </w:r>
    </w:p>
    <w:p w:rsidR="001A166F" w:rsidRPr="00EC4CC7" w:rsidRDefault="001A166F" w:rsidP="00ED12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1.4. Нестационарные торговые объекты не являются недвижимым имуществом, права на них не подлежат регистрации в Едином государственном реестре прав на недвижимое имущество и сделок с ним. Общим критерием отнесения Объектов к нестационарным объектам (движимому имуществу) является возможность свободного перемещения указанных Объектов без нанесения несоразмерного ущерба их назначению, включая возможность их демонтажа с разборкой на составляющие сборно-разборные перемещаемые конструктивные элементы.</w:t>
      </w:r>
    </w:p>
    <w:p w:rsidR="001A166F" w:rsidRPr="00EC4CC7" w:rsidRDefault="001A166F" w:rsidP="00ED12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1.5. Уполномоченным органом на заключение договоров на размещение нестационарных торговых объектов является администрация муниципального образования.</w:t>
      </w:r>
    </w:p>
    <w:p w:rsidR="001A166F" w:rsidRPr="00EC4CC7" w:rsidRDefault="001A166F" w:rsidP="00ED124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EC4CC7">
        <w:rPr>
          <w:rFonts w:ascii="Times New Roman" w:hAnsi="Times New Roman" w:cs="Times New Roman"/>
          <w:sz w:val="24"/>
          <w:szCs w:val="24"/>
        </w:rPr>
        <w:t xml:space="preserve">1.6. Уполномоченным органом для составления заключения о соответствии нестационарного торгового объекта </w:t>
      </w:r>
      <w:hyperlink r:id="rId8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объектов, архитектурно-художественному паспорту нестационарного торгового объекта является администрация муниципального образования.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2.1. Для целей Положения используются следующие основные понятия: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архитектурно-художественный паспорт нестационарного торгового объекта - документ, содержащий авторский замысел объекта с комплексным решением функциональных, конструктивных, и эстетических требований к нему и инженерно-технических аспектов;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нестационарный торговый объект - торговый объект, представляющий собой временное сооружение или временную конструкцию, не связанный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киоск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мобильный киоск, автомагазин (торговый автофургон, автолавка) - нестационарный торговый объект, представляющий собой автотранспортное или транспортное средство (прицеп, полуприцеп)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котором(ых) осуществляют предложение товаров, их отпуск и расчет с покупателями;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остановочно-торговый комплекс (ОТК) - место ожидания городского пассажирского транспорта, конструктивно объединенное с киоском или павильоном;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лоток - передвижной торговый объект, осуществляющий разносную торговлю, не имеющий торгового зала и помещений для хранения товаров, представляющий собой легковозводимую сборно-разборную конструкцию, оснащенную прилавком, рассчитанную на одно рабочее место продавца, на площади которой размещен товарный запас на один день;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торговый автомат (вендинговый автомат)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ларь низкотемпературный - холодильный прибор, изготовленный в виде ларя и имеющий низкотемпературную камеру, предназначенную для хранения замороженных продуктов;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торговая тележка - нестационарный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изотермическая емкость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(полуприцепа), предназначенную для осуществления развозной торговли жидкими товарами в розлив (молоком, квасом и др.);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кега - специальная емкость объемом 20, 25, 30 или 50 литров, предназначенная для транспортировки и продажи в розлив безалкогольных напитков;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места для сезонной торговли бахчевыми культурами и плодоовощной продукцией - нестационарный торговый объект, представляющий собой временную конструкцию в виде лотка, предназначенного для продажи бахчевых культур и плодоовощной продукции;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елочный базар (продажа хвойных деревьев) - нестационарный торговый объект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2.2. Иные понятия и термины, применяемые в Положении, применяются в значениях, определенных федеральными законами, регулирующими правоотношения в сфере торговли, другими нормативно-правовыми актами.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 Требования к размещению нестационарных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торговых объектов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3.1. Размещение нестационарных торговых объектов осуществляется в соответствии со </w:t>
      </w:r>
      <w:hyperlink r:id="rId9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Схемой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муниципального образования (далее - Схема).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Схема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разрабатывается на пять лет и утверждается Администрацией муниципального образования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объектов, утвержденных Администрацией муниципального образования в соответствии с градостроительным, земельным, санитарно-эпидемиологическим, экологическим, противопожарным законодательством и другими требованиями, установленными федеральными законами.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11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Схема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и вносимые в нее изменения утверждаются правовым актом Администрации муниципального образования и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Администрации муниципального образования в сети "Интернет".</w:t>
      </w:r>
    </w:p>
    <w:p w:rsidR="001A166F" w:rsidRPr="00EC4CC7" w:rsidRDefault="001A166F" w:rsidP="00ED124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3.3. </w:t>
      </w:r>
      <w:hyperlink r:id="rId12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Схема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разрабатывается на основании направленных в Администрацию муниципального образования заявлений заинтересованных лиц (индивидуальных предпринимателей и юридических лиц).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3.4. Внесение изменений в утвержденную </w:t>
      </w:r>
      <w:hyperlink r:id="rId13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Схему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допускается не чаще одного раза в год в порядке, установленном для ее разработки и утверждения, на основании направленных в Администрацию муниципального образования не позднее 1 октября текущего года заявлений заинтересованных лиц (индивидуальных предпринимателей и юридических лиц).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Решение Администрации муниципального образования о внесении изменений в утвержденную Схему должно быть принято не позднее 31 декабря текущего года.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3.5. Для включения в </w:t>
      </w:r>
      <w:hyperlink r:id="rId14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Схему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и для внесения изменений в </w:t>
      </w:r>
      <w:hyperlink r:id="rId15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Схему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(изменение характеристик НТО) подается заявление, в котором должны быть указаны: наименование и тип объекта, место нахождения НТО, группа товаров (продовольственные или непродовольственные), размер площади объекта, срок функционирования. К заявлению прилагается откорректированная топографическая съемка в масштабе М 1:500 с обозначением места размещения и площади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3.6. В целях улучшения архитектурного облика муниципального образования </w:t>
      </w:r>
      <w:hyperlink r:id="rId16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Схема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не предусматривает размещение вновь устанавливаемых (перспективных) нестационарных торговых объектов на улицах и площадях муниципального образования, </w:t>
      </w:r>
      <w:hyperlink w:anchor="P205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которых определен в приложении 1 к настоящему Положению, за исключением киосков или павильонов, конструктивно объединенных с местом ожидания транспорта (ОТК); лотков и ларей низкотемпературных по продаже мороженого; лотков, изотермических емкостей и кег по продаже безалкогольных напитков; киосков и лотков по реализации периодической печатной продукции; торговли хвойными деревьями.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3.7. Максимальный размер места размещения объекта, предоставляемого под размещение: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киоска - 20 кв. м;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нестационарного торгового объекта в составе остановочно-торгового комплекса - 16 кв. м;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павильона, с учетом благоустройства территории, парковочных мест, подъездов, подходов, озеленения, - 150 кв. м;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лотка, изотермической емкости, кеги, автоцистерны, тележки, ларя низкотемпературного для мороженого - 7 кв. м;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мобильного киоска, автомагазина (торговый автофургон, автолавка) - согласно техпаспорту на автомобильное средство;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елочных базаров (торговля хвойными деревьями) - 50 кв. м;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торговли бахчевыми культурами и плодоовощной продукцией - 7 кв. м;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3.8. Расположение нестационарных торговых объектов не должно препятствовать движению пешеходов и автотранспорта. Обязательным условием размещения является наличие подъезда с твердым покрытием для автотранспорта, обеспечивающего эксплуатацию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3.9. Не допускается размещение нестационарных торговых объектов на газонах, цветниках, детских и спортивных площадках, тротуарах, на тепловых сетях, газовых сетях, линиях электропередач высокого напряжения или в охранных зонах сетей в соответствии с законодательством Российской Федерации.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3.10. Размещаемый нестационарный торговый объект должен соответствовать Схеме по наименованию и типу объекта, месту нахождения объекта, группе товаров, размеру торговый площади, сроку функционирования объекта, архитектурно-художественному паспорту нестационарного торгового объекта и соответствовать экологическим, санитарно-гигиеническим, противопожарным и иным требованиям, установленным действующим законодательством и муниципальными правовыми актами.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3.11. Юридические лица и индивидуальные предприниматели, осуществляющие свою деятельность через нестационарный торговый объект, обязаны обеспечить содержание нестационарного торгового объекта и территории в надлежащем состоянии в соответствии с </w:t>
      </w:r>
      <w:hyperlink r:id="rId17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муниципального образования.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 Порядок возникновения и прекращения права на размещение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4.1. Основанием для размещения нестационарного торгового объекта является договор на размещение нестационарного торгового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4.2. Заключение договора на размещение нестационарного торгового объекта осуществляется по результатам торгов, проводимых в форме аукциона, за исключением: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нестационарных сезонных объектов: лотков, изотермических емкостей, кег, автоцистерн, тележек, ларей низкотемпературных для мороженого, торговли бахчевыми культурами и плодоовощной продукцией, хвойными деревьями;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заключения договоров на размещение нестационарного торгового объекта на новый срок;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изменения наименования и типа нестационарного торгового объекта в составе остановочно-торгового комплекса.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В иных случаях договор на размещение заключается по результатам торгов.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4.3. Торги проводятся в порядке, установленном Администрацией муниципального образования.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4.4. Договор на размещение нестационарного торгового объекта (без проведения торгов) на новый срок может быть заключен при выполнении следующих условий: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1) наличие НТО в </w:t>
      </w:r>
      <w:hyperlink r:id="rId18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>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2) наличие действующего договора;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3) отсутствие задолженности по действующему договору;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4) соответствие НТО </w:t>
      </w:r>
      <w:hyperlink r:id="rId19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 Порядок заключения на новый срок договоров на размещение нестационарного торгового объекта (без проведения торгов).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5"/>
      <w:bookmarkEnd w:id="2"/>
      <w:r w:rsidRPr="00EC4CC7">
        <w:rPr>
          <w:rFonts w:ascii="Times New Roman" w:hAnsi="Times New Roman" w:cs="Times New Roman"/>
          <w:sz w:val="24"/>
          <w:szCs w:val="24"/>
        </w:rPr>
        <w:t>4.5.1. Заинтересованные юридические лица и индивидуальные предприниматели подают заявления непосредственно в администрацию муниципального образования или в ОБУ "Многофункциональный центр" не позднее чем за два месяца до даты окончания срока действия договора на размещение нестационарного торгового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номер по </w:t>
      </w:r>
      <w:hyperlink r:id="rId20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наименование и тип объекта;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место нахождения объекта: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группа товаров;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размер торговый площади;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срок функционирования объекта;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согласие на проведение осмотра НТО уполномоченными органами, указанными в </w:t>
      </w:r>
      <w:hyperlink w:anchor="P53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п. 1.6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настоящего Положения, для составления заключения о соответствии (несоответствии) НТО в соответствии с настоящим Положением.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паспортные данные заявителя и (или) документы, подтверждающие полномочия представителя заявителя;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копии свидетельств: о постановке на учет в налоговом органе на территории Российской Федерации; о внесении в Единый государственный реестр индивидуальных предпринимателей (юридических лиц) записи об индивидуальном предпринимателе (юридическом лице).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4.5.2. Заявления заинтересованных лиц регистрируются в журнале регистрации в течение 3 рабочих дней с даты их поступления в администрацию муниципального образования.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4.5.3. Заявления подлежат возврату в течение 7 рабочих дней с даты их регистрации в следующих случаях:</w:t>
      </w:r>
    </w:p>
    <w:p w:rsidR="001A166F" w:rsidRPr="00EC4CC7" w:rsidRDefault="001A166F" w:rsidP="006B28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1) подача заявления неуполномоченным лицом; </w:t>
      </w:r>
    </w:p>
    <w:p w:rsidR="001A166F" w:rsidRPr="00EC4CC7" w:rsidRDefault="001A166F" w:rsidP="006B2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2) несоответствие заявления требованиям, установленным </w:t>
      </w:r>
      <w:hyperlink w:anchor="P125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п. 4.5.1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A166F" w:rsidRPr="00EC4CC7" w:rsidRDefault="001A166F" w:rsidP="006B28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3) предоставление недостоверной информации.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4.5.4. Цена договора на размещение НТО (без проведения торгов) определяется путем применения к цене ранее заключенного (действующего) договора наименьшего размера коэффициента-дефлятора, учитывающего изменение потребительских цен на товары (работы, услуги) в Российской Федерации, устанавливаемого на очередной календарный год приказом Минэкономразвития России.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7"/>
      <w:bookmarkEnd w:id="3"/>
      <w:r w:rsidRPr="00EC4CC7">
        <w:rPr>
          <w:rFonts w:ascii="Times New Roman" w:hAnsi="Times New Roman" w:cs="Times New Roman"/>
          <w:sz w:val="24"/>
          <w:szCs w:val="24"/>
        </w:rPr>
        <w:t xml:space="preserve">В случае изменения площади нестационарного торгового объекта и при заключении договоров на размещение сезонных объектов, передвижных средств торговли цена договора устанавливается как произведение рыночной стоимости 1 кв. м объекта на площадь объекта или как цена объекта, определяемая в соответствии с Федеральным </w:t>
      </w:r>
      <w:hyperlink r:id="rId21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от 29.07.1998 N 135-ФЗ "Об оценочной деятельности в Российской Федерации".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4.5.5. Администрация муниципального образования в срок, не превышающий двадцати рабочих дней со дня регистрации заявления, готовит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 (далее - заключение о соответствии НТО).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4.5.6. Для составления заключения о соответствии (несоответствии) НТО администрацией муниципального образования осуществляется осмотр НТО. Отсутствие владельца НТО не является препятствием для проведения осмотра.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4.5.7. По результатам осмотра составляется заключение о соответствии (несоответствии) нестационарного торгового объекта Схеме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 </w:t>
      </w:r>
      <w:hyperlink w:anchor="P265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Заключение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о соответствии (несоответствии) НТО составляется в 4 экземплярах по форме согласно приложению 2 к настоящему Положению.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4.5.8. При определении соответствия (несоответствия) установленного нестационарного торгового объекта архитектурно-художественному паспорту применяются следующие критерии: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соответствие НТО ситуационному плану (площадь объекта, размещение на местности, благоустройство, озеленение);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соответствие фасадов объекта (дизайн, габариты, материалы наружной отделки, цветовая гамма);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соответствие рекламно-информационного оформления объекта (габариты, материалы, цветовая гамма, подсветка);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идентичность материалов внешней отделки, размеров соединительных декоративных элементов и общих конструкций (козырьков, фризов и т.д.) для объектов, сблокированных в единый модуль.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4.5.9. Администрация муниципального образования в срок не более сорока пяти рабочих дней с даты регистрации заявления совершает одно из следующих действий: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заключает договор на размещение нестационарного торгового объекта (без проведения торгов) по форме согласно приложению 3 к постановлению Администрации муниципального образования;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отказывает в заключении договора на размещение нестационарного торгового объекта (без проведения торгов).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время на проведение оценки, проводимой в случаях, предусмотренных </w:t>
      </w:r>
      <w:hyperlink w:anchor="P147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абз. 2 п. 4.5.4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4.5.10. Основанием для отказа в заключении договора на размещение НТО (без проведения торгов) является: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1) отсутствие НТО в </w:t>
      </w:r>
      <w:hyperlink r:id="rId22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>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2) отсутствие действующего договора;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3) наличие задолженности по действующему договору;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4) наличие заключения о несоответствии НТО </w:t>
      </w:r>
      <w:hyperlink r:id="rId23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по наименованию и типу объекта, месту нахождения объекта, группе товаров, размеру торговой площади, сроку функционирования объекта, архитектурно-художественному паспорту НТО.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4.6. При прекращении срока действия договора на размещение НТО и отказе в заключении договора на новый срок владелец НТО обязан демонтировать и вывезти НТО в 10-дневный срок с даты прекращения договора на размещение НТО.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В случае неисполнения владельцем НТО указанной обязанности Администрация муниципального образования осуществляет необходимые действия в соответствии со ст. 222 Гражданского кодекса РФ.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4.7. Самовольно установленные и незаконно размещенные нестационарные торговые объекты подлежат сносу (демонтажу) в порядке, предусмотренном ст. 222 Гражданского кодекса РФ.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 Требования к архитектурно-художественному паспорту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нестационарного торгового объекта и эксплуатации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нестационарных торговых объектов,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расположенных на территории муниципального образования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5.1. Нестационарные торговые объекты при их размещении не должны создавать помех основному функциональному использованию и визуальному восприятию окружающей среды территорий, на которых они размещаются.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5.2. Внешний вид НТО должен отвечать современным архитектурно-художественным требованиям с учетом долговременной эксплуатации, не терять своих качеств.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5.3. Размещение нестационарного торгового объекта должно соответствовать градостроительным, архитектурным, противопожарным, санитарным нормам, правилам и нормативам.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5.4. Конструкция НТО должна предусматривать возможность демонтажа с сохранением возможности дальнейшей эксплуатации.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5.5. Внешний вид нестационарных торговых объектов должен соответствовать архитектурно-художественному паспорту нестационарного торгового объекта, который должен быть актуализирован не реже чем 1 раз в 5 лет.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Архитектурно-художественный </w:t>
      </w:r>
      <w:hyperlink w:anchor="P379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паспорт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на размещение павильонов, киосков, мобильных киосков, остановочно-торговых комплексов выполняется в составе: ситуационного плана фасадов объекта, рекламно-информационного оформления. Благоустройство, озеленение территории выполняются в составе ситуационного плана.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Архитектурно-художественный паспорт НТО выполняется в 2 экземплярах, один из которых представляется заявителем в администрацию муниципального образования.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5.6. Для возведения (модернизации) НТО и его отделки должны применяться современные сертифицированные материалы (в т.ч. в части пожарной безопасности),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 допускается применение кирпича, блоков, бетона, деревянных срубов, возведение стен из бруса, НТО должен устанавливаться на твердое покрытие. Не разрешается устройство заглубленных фундаментов.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5.7. Дизайнерское решение рекламно-информационного оформления должно соответствовать архитектурно-художественному паспорту НТО. Не допускается размещение рекламно-информационного оформления.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5.8. При объединении объектов в единый модуль, а также для объектов, находящихся в одной торговой зоне, разрабатывается единый комплексный архитектурно-художественный паспорт.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5.9. Проект благоустройства территории НТО должен быть выполнен в соответствии с требованиями СП 59.13330.2012, СП 42.13330.2011 и предусматривать устройство пешеходных дорожек и автопарковок (при наличии свободной территории) с твердым покрытием, водоотводов, элементов освещения, малых архитектурных форм, газонов и цветников, урн.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5.10. При наличии сведений о фактах самовольного изменения предпринимателем местоположения, наименования, типа объекта, площади НТО, группы реализуемых товаров, срока размещения нестационарного торгового объекта, требований архитектурно-художественного паспорта НТО администрация муниципального образования осуществляет осмотр данного НТО.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к Положению о размещении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нестационарных торговых</w:t>
      </w:r>
    </w:p>
    <w:p w:rsidR="001A166F" w:rsidRPr="00EC4CC7" w:rsidRDefault="001A166F" w:rsidP="007B1D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объектов на территории                                                                                                                                 муниципального образования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05"/>
      <w:bookmarkEnd w:id="4"/>
      <w:r w:rsidRPr="00EC4CC7">
        <w:rPr>
          <w:rFonts w:ascii="Times New Roman" w:hAnsi="Times New Roman" w:cs="Times New Roman"/>
          <w:sz w:val="24"/>
          <w:szCs w:val="24"/>
        </w:rPr>
        <w:t>ПЕРЕЧЕНЬ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УЛИЦ И ПЛОЩАДЕЙ МУНИЦИПАЛЬНОГО ОБРАЗОВАНИЯ, НА КОТОРЫХ ЗАПРЕЩАЕТСЯ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РАЗМЕЩЕНИЕ НЕСТАЦИОНАРНЫХ ТОРГОВЫХ ОБЪЕКТОВ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 w:rsidP="00612C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к Положению о размещении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нестационарных торговых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объектов на территории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муниципального образования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65"/>
      <w:bookmarkEnd w:id="5"/>
      <w:r w:rsidRPr="00EC4CC7">
        <w:rPr>
          <w:rFonts w:ascii="Times New Roman" w:hAnsi="Times New Roman" w:cs="Times New Roman"/>
          <w:sz w:val="24"/>
          <w:szCs w:val="24"/>
        </w:rPr>
        <w:t>ЗАКЛЮЧЕНИЕ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 соответствии (несоответствии) НТО схеме размещения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нестационарных торговых объектов на территории</w:t>
      </w: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муниципального образования, архитектурно-художественному паспорту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 N 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на N _____от 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Пристенное</w:t>
      </w:r>
      <w:r w:rsidRPr="00EC4CC7">
        <w:rPr>
          <w:rFonts w:ascii="Times New Roman" w:hAnsi="Times New Roman" w:cs="Times New Roman"/>
          <w:sz w:val="24"/>
          <w:szCs w:val="24"/>
        </w:rPr>
        <w:t xml:space="preserve">                                       "___" ____________ 20 ___г.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Уполномоченные органы в составе: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образования, в лице 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произвели осмотр НТО (номер в </w:t>
      </w:r>
      <w:hyperlink r:id="rId24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НТО 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в ________________________________________ муниципальном образовании)  на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соответствие  (несоответствие)  схеме  размещения  нестационарных  торговых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объектов   на   территории   муниципального образования,  архитектурно-художественному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паспорту.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1. НТО функционирует (не функционирует) 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2. Субъект предпринимательства, осуществляющий деятельность в НТО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 Группа товаров НТО соответствует (не соответствует) </w:t>
      </w:r>
      <w:hyperlink r:id="rId25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 Наименование и тип объекта НТО соответствует (не соответствует) Схеме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5. Место нахождения НТО соответствует (не соответствует) </w:t>
      </w:r>
      <w:hyperlink r:id="rId26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6. Размер площади НТО соответствует (не соответствует) </w:t>
      </w:r>
      <w:hyperlink r:id="rId27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Схеме</w:t>
        </w:r>
      </w:hyperlink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7. Местонахождение  НТО  соответствует   (не  соответствует)  ситуационному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плану архитектурно-художественного паспорта 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8. Фасады НТО соответствуют (не соответствуют) архитектурно-художественному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паспорту 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9. Рекламно-информационное оформление НТО  соответствует (не соответствует)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архитектурно-художественному паспорту 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10. Благоустройство,   озеленение     соответствует    (не   соответствует)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архитектурно-художественному паспорту 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Пояснение уполномоченного органа (в случае несоответствия):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Вывод:  (НТО    соответствует    (не соответствует)    схеме     размещения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нестационарных    торговых    объектов    на   территории   муниципального образования, архитектурно-художественному паспорту):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 w:rsidP="005F63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Предложения  для  включения  в  договор  на  размещение НТО на новый срок в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раздел "Особые условия":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Подписи представителей уполномоченных органов: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 (______________________________)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          Подпись              Ф.И.О.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 (______________________________)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          Подпись             Ф.И.О.</w:t>
      </w: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 w:rsidP="007B1D2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ТИПОВАЯ ФОРМА ДОГОВОРА</w:t>
      </w: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1A166F" w:rsidRPr="00EC4CC7" w:rsidRDefault="001A16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(без проведения аукциона)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Пристенное</w:t>
      </w:r>
      <w:r w:rsidRPr="00EC4CC7">
        <w:rPr>
          <w:rFonts w:ascii="Times New Roman" w:hAnsi="Times New Roman" w:cs="Times New Roman"/>
          <w:sz w:val="24"/>
          <w:szCs w:val="24"/>
        </w:rPr>
        <w:t xml:space="preserve">                                           "__" _________ 20__ г.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 в лице 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(полное наименование предпринимателя, юр. лица)        (должность, Ф.И.О.)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именуемый(-ое)  в  дальнейшем  "Предприниматель",   с   одной   стороны,  и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  в   лице  главы администрации муниципального образования ________________________________________,    действующего    на   основании Устава,  именуемый  в  дальнейшем  "Администрация", с другой стороны, а вместе именуемые               "Стороны",               на               основании 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(основания  для  заключения  договора  в заключения договора без проведения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торгов) заключили настоящий договор о нижеследующем: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6"/>
      <w:bookmarkEnd w:id="6"/>
      <w:r w:rsidRPr="00EC4CC7">
        <w:rPr>
          <w:rFonts w:ascii="Times New Roman" w:hAnsi="Times New Roman" w:cs="Times New Roman"/>
          <w:sz w:val="24"/>
          <w:szCs w:val="24"/>
        </w:rPr>
        <w:t xml:space="preserve">    1.1.   Администрация    предоставляет    Предпринимателю   право   разместить нестационарный торговый объект: 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                           (номер по схеме, наименование и тип объекта,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размер торговой площади)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(далее - Объект): 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               (место нахождения нестационарного торгового объекта)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а Предприниматель  обязуется разместить и обеспечить в течение всего  срока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действия  договора  на  условиях и в  порядке, предусмотренных  действующим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2. Цена за размещение Объекта и порядок расчетов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2.1.      Цена      договора      за     весь     период     составляет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              (сумма указывается цифрами и прописью)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2.2.  Цена за размещение Объекта перечисляется Предпринимателем равными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частями  ежеквартально в соответствии с </w:t>
      </w:r>
      <w:hyperlink w:anchor="P655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путем       перечисления       денежных      средств      по      следующим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реквизитам 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2.3. Размер цены за размещение Объекта является окончательным и не подлежит изменению в период действия настоящего договора.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2.4. Индексация цены договора является обязательной при заключении договора на новый срок.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3.1. Предприниматель имеет право: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3.1.1. Разместить Объект по местоположению в соответствии с </w:t>
      </w:r>
      <w:hyperlink w:anchor="P536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3.1.2. Использовать Объект для осуществления торговой деятельности в соответствии с требованиями настоящего договора и действующего законодательства РФ.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3.1.3.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3.1.4. Не позднее чем за два месяца до окончания срока действия договора обратиться в Администрацию</w:t>
      </w:r>
      <w:bookmarkStart w:id="7" w:name="_GoBack"/>
      <w:bookmarkEnd w:id="7"/>
      <w:r w:rsidRPr="00EC4C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письменным заявлением о заключении договора на новый срок.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3.1.5. Заключить временный договор на подключение к электросетям на срок до 1 года.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 Предприниматель обязан: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3.2.1. Своевременно вносить плату за размещение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3.2.2. Исполнять обязательства по настоящему договору лично, не допуская передачу права пользования Объектом третьим лицам.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3.2.3. Сохранять наименование и тип объекта, внешний вид, оформление, место нахождения, группу товаров, размер объекта, указанные в схеме, в течение установленного срока его размещения и соблюдать </w:t>
      </w:r>
      <w:hyperlink w:anchor="P36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о размещении нестационарных торговых объектов на территории муниципального образования.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3.2.4. Обеспечивать функционирование Объекта в соответствии с требованиями настоящего договора, требованиями действующего законодательства.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3.2.5. Обеспечить соблюдение санитарных норм и правил, вывоз мусора и иных отходов от использования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3.2.6. Соблюдать при размещении Объекта требования экологических, санитарно-гигиенических, противопожарных и иных правил, нормативов.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3.2.7. Использовать Объект способами, которые не должны наносить вред окружающей среде.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3.2.8. Не допускать загрязнения, захламления места размещения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3.2.9. При прекращении договора в 10-дневный срок обеспечить демонтаж и вывоз Объекта с места его размещения.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3.2.10. Осуществлять праздничное оформление объекта к государственным праздничным дням Российской Федерации и праздничным дням и памятным датам субъекта Российской Федерации и муниципального образования.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3.2.11. В течение двух месяцев с момента заключения договора разработать паспорт благоустройства нестационарного торгового объекта и обратиться в администрацию муниципального образования (по месту нахождения объекта) для его утверждения (подпункт включается при заключении договоров на размещение киосков, торговых остановочных комплексов, павильонов).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3.3. Администрация имеет право: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3.3.1. Получать своевременно и в полном объеме плату за размещение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3.3.2. Осуществлять контроль за исполнением настоящего договора.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3.3.3. Досрочно отказаться от исполнения настоящего договора по основаниям и в порядке, предусмотренном настоящим договором и законодательством РФ.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3.4. Администрация обязана заключить с предпринимателем договор на новый срок в случае добросовестного исполнения условий настоящего договора.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4.1. Настоящий договор действует с момента его подписания Сторонами и до "___" ____________20__, а в части исполнения обязательств по оплате - до момента исполнения таких обязательств.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5.2. В случае просрочки уплаты платежей Предприниматель обязан выплатить Администрации пеню в размере 0,1% от суммы долга за каждый день просрочки.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5.3. В случае невыполнения обязанности по демонтажу и вывозу объекта по окончании срока действия договора Предприниматель уплачивает штраф в размере цены договора.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6.1. По соглашению Сторон настоящий договор может быть изменен. При этом не допускается изменение следующих существенных условий договора: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1) предмет договора на размещение нестационарного торгового объекта;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2) цена договора, по которой заключен договор на размещение нестационарного торгового объекта, а также порядок и сроки ее внесения;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3) местоположение, наименование и тип объекта, торговая площадь НТО, группа реализуемых товаров, срок размещения нестационарного торгового объекта.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6.3. Настоящий договор может быть расторгнут по соглашению сторон.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6.4. Договор на размещение нестационарного торгового объекта прекращается в случаях: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1) прекращения деятельности Предпринимателем;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2) ликвидации юридического лица.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6.5. Действие договора прекращается досрочно в одностороннем порядке, а нестационарный торговый объект демонтируется в </w:t>
      </w:r>
      <w:hyperlink r:id="rId28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C4CC7">
        <w:rPr>
          <w:rFonts w:ascii="Times New Roman" w:hAnsi="Times New Roman" w:cs="Times New Roman"/>
          <w:sz w:val="24"/>
          <w:szCs w:val="24"/>
        </w:rPr>
        <w:t>, предусмотренном ст. 222 Гражданского кодекса РФ, в следующих случаях: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1) неоднократного нарушения Предпринимателем существенных условий настоящего договора;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2) неисполнения Предпринимателем обязанностей по настоящему договору;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3) при наличии заключения о несоответствии НТО;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4) принятия органом местного самоуправления следующих решений: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 размещении (реконструкции) объектов капитального строительства за счет средств муниципального бюджета;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резервирования и (или) изъятия земельного участка для муниципальных нужд;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развития застроенных территорий муниципального образования;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6.6. В 10-дневный срок с даты подписания Соглашения о расторжении настоящего договора предприниматель обязан демонтировать и вывезти НТО.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7. Особые условия договора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8.1. Любые споры, возникающие из настоящего договора или в связи с ним, разрешаются Сторонами путем ведения переговоров, а в случае недостижения согласия передаются на рассмотрение Арбитражного суда Курской области в установленном порядке.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8.2. Настоящий договор составлен в 2 экземплярах, имеющих одинаковую юридическую силу, - по одному для каждой из Сторон, один из которых хранится в Администрации не менее 3 лет с момента его подписания Сторонами.</w:t>
      </w:r>
    </w:p>
    <w:p w:rsidR="001A166F" w:rsidRPr="00EC4CC7" w:rsidRDefault="001A16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8.3. </w:t>
      </w:r>
      <w:hyperlink w:anchor="P655" w:history="1">
        <w:r w:rsidRPr="00EC4CC7">
          <w:rPr>
            <w:rFonts w:ascii="Times New Roman" w:hAnsi="Times New Roman" w:cs="Times New Roman"/>
            <w:color w:val="0000FF"/>
            <w:sz w:val="24"/>
            <w:szCs w:val="24"/>
          </w:rPr>
          <w:t>Приложение 1</w:t>
        </w:r>
      </w:hyperlink>
      <w:r w:rsidRPr="00EC4CC7">
        <w:rPr>
          <w:rFonts w:ascii="Times New Roman" w:hAnsi="Times New Roman" w:cs="Times New Roman"/>
          <w:sz w:val="24"/>
          <w:szCs w:val="24"/>
        </w:rPr>
        <w:t xml:space="preserve"> к договору - Суммы платежей и сроки их внесения составляют неотъемлемую часть настоящего договора.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Предприниматель                      Администрация муниципального образования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Подпись ___________________           Подпись 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          М.П.                                     М.П.</w:t>
      </w:r>
    </w:p>
    <w:p w:rsidR="001A166F" w:rsidRPr="00EC4CC7" w:rsidRDefault="001A166F" w:rsidP="002B7C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к договору на размещение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нестационарного торгового объекта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(без проведения аукциона)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от "__" ____________ 20__ года</w:t>
      </w:r>
    </w:p>
    <w:p w:rsidR="001A166F" w:rsidRPr="00EC4CC7" w:rsidRDefault="001A16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N ________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55"/>
      <w:bookmarkEnd w:id="8"/>
      <w:r w:rsidRPr="00EC4CC7">
        <w:rPr>
          <w:rFonts w:ascii="Times New Roman" w:hAnsi="Times New Roman" w:cs="Times New Roman"/>
          <w:sz w:val="24"/>
          <w:szCs w:val="24"/>
        </w:rPr>
        <w:t>СУММЫ ПЛАТЕЖЕЙ И СРОКИ ИХ ВНЕСЕНИЯ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Плата по договору за период с _______________ до ______________ составляет: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 xml:space="preserve">                             (сумма прописью)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в том числе по периодам: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00"/>
        <w:gridCol w:w="1560"/>
        <w:gridCol w:w="5880"/>
      </w:tblGrid>
      <w:tr w:rsidR="001A166F" w:rsidRPr="00EC4CC7">
        <w:tc>
          <w:tcPr>
            <w:tcW w:w="1800" w:type="dxa"/>
            <w:vMerge w:val="restart"/>
          </w:tcPr>
          <w:p w:rsidR="001A166F" w:rsidRPr="00EC4CC7" w:rsidRDefault="001A1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60" w:type="dxa"/>
            <w:vMerge w:val="restart"/>
          </w:tcPr>
          <w:p w:rsidR="001A166F" w:rsidRPr="00EC4CC7" w:rsidRDefault="001A1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7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A166F" w:rsidRPr="00EC4CC7" w:rsidRDefault="001A1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880" w:type="dxa"/>
          </w:tcPr>
          <w:p w:rsidR="001A166F" w:rsidRPr="00EC4CC7" w:rsidRDefault="001A1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7">
              <w:rPr>
                <w:rFonts w:ascii="Times New Roman" w:hAnsi="Times New Roman" w:cs="Times New Roman"/>
                <w:sz w:val="24"/>
                <w:szCs w:val="24"/>
              </w:rPr>
              <w:t>Сроки внесения платы</w:t>
            </w:r>
          </w:p>
        </w:tc>
      </w:tr>
      <w:tr w:rsidR="001A166F" w:rsidRPr="00EC4CC7">
        <w:tc>
          <w:tcPr>
            <w:tcW w:w="1800" w:type="dxa"/>
            <w:vMerge/>
          </w:tcPr>
          <w:p w:rsidR="001A166F" w:rsidRPr="00EC4CC7" w:rsidRDefault="001A1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166F" w:rsidRPr="00EC4CC7" w:rsidRDefault="001A1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1A166F" w:rsidRPr="00EC4CC7" w:rsidRDefault="001A16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7">
              <w:rPr>
                <w:rFonts w:ascii="Times New Roman" w:hAnsi="Times New Roman" w:cs="Times New Roman"/>
                <w:sz w:val="24"/>
                <w:szCs w:val="24"/>
              </w:rPr>
              <w:t>Дата внесения: сумма (руб.)</w:t>
            </w:r>
          </w:p>
        </w:tc>
      </w:tr>
      <w:tr w:rsidR="001A166F" w:rsidRPr="00EC4CC7">
        <w:tc>
          <w:tcPr>
            <w:tcW w:w="180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6F" w:rsidRPr="00EC4CC7">
        <w:tc>
          <w:tcPr>
            <w:tcW w:w="180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66F" w:rsidRPr="00EC4CC7">
        <w:tc>
          <w:tcPr>
            <w:tcW w:w="180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</w:tcPr>
          <w:p w:rsidR="001A166F" w:rsidRPr="00EC4CC7" w:rsidRDefault="001A16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Предприниматель                     Администрация муниципального образования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______________________________      __________________________________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Подпись                             Подпись</w:t>
      </w:r>
    </w:p>
    <w:p w:rsidR="001A166F" w:rsidRPr="00EC4CC7" w:rsidRDefault="001A16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4CC7">
        <w:rPr>
          <w:rFonts w:ascii="Times New Roman" w:hAnsi="Times New Roman" w:cs="Times New Roman"/>
          <w:sz w:val="24"/>
          <w:szCs w:val="24"/>
        </w:rPr>
        <w:t>М.П.                                 М.П.</w:t>
      </w: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66F" w:rsidRPr="00EC4CC7" w:rsidRDefault="001A166F">
      <w:pPr>
        <w:rPr>
          <w:rFonts w:ascii="Times New Roman" w:hAnsi="Times New Roman"/>
          <w:sz w:val="24"/>
          <w:szCs w:val="24"/>
        </w:rPr>
      </w:pPr>
    </w:p>
    <w:sectPr w:rsidR="001A166F" w:rsidRPr="00EC4CC7" w:rsidSect="00EC4C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D62"/>
    <w:rsid w:val="000353D8"/>
    <w:rsid w:val="001A166F"/>
    <w:rsid w:val="002B7C03"/>
    <w:rsid w:val="002E3578"/>
    <w:rsid w:val="003D306B"/>
    <w:rsid w:val="003E2446"/>
    <w:rsid w:val="00455D62"/>
    <w:rsid w:val="005E315E"/>
    <w:rsid w:val="005F63B3"/>
    <w:rsid w:val="00612C59"/>
    <w:rsid w:val="00664A02"/>
    <w:rsid w:val="006B28C7"/>
    <w:rsid w:val="00787DF9"/>
    <w:rsid w:val="007B1D26"/>
    <w:rsid w:val="00A030F9"/>
    <w:rsid w:val="00A85522"/>
    <w:rsid w:val="00B11407"/>
    <w:rsid w:val="00C10EBF"/>
    <w:rsid w:val="00EC4CC7"/>
    <w:rsid w:val="00ED1244"/>
    <w:rsid w:val="00F116B8"/>
    <w:rsid w:val="00FD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55D6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uiPriority w:val="99"/>
    <w:rsid w:val="00455D6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55D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32F1F2DD7AA0D48C1E69185B4AE9410D435B3B1423EE65507C65C0C22BF3C0164252E54BCF407D29AF5Z457K" TargetMode="External"/><Relationship Id="rId13" Type="http://schemas.openxmlformats.org/officeDocument/2006/relationships/hyperlink" Target="consultantplus://offline/ref=EEB32F1F2DD7AA0D48C1E69185B4AE9410D435B3B1423EE65507C65C0C22BF3C0164252E54BCF407D29AF5Z457K" TargetMode="External"/><Relationship Id="rId18" Type="http://schemas.openxmlformats.org/officeDocument/2006/relationships/hyperlink" Target="consultantplus://offline/ref=EEB32F1F2DD7AA0D48C1E69185B4AE9410D435B3B1423EE65507C65C0C22BF3C0164252E54BCF407D29AF5Z457K" TargetMode="External"/><Relationship Id="rId26" Type="http://schemas.openxmlformats.org/officeDocument/2006/relationships/hyperlink" Target="consultantplus://offline/ref=EEB32F1F2DD7AA0D48C1E69185B4AE9410D435B3B1423EE65507C65C0C22BF3C0164252E54BCF407D29AF5Z457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B32F1F2DD7AA0D48C1F89C93D8F49815DF6ABDB2453DB401589D015BZ25BK" TargetMode="External"/><Relationship Id="rId7" Type="http://schemas.openxmlformats.org/officeDocument/2006/relationships/hyperlink" Target="consultantplus://offline/ref=EEB32F1F2DD7AA0D48C1F89C93D8F49816DF6EBDBA473DB401589D015BZ25BK" TargetMode="External"/><Relationship Id="rId12" Type="http://schemas.openxmlformats.org/officeDocument/2006/relationships/hyperlink" Target="consultantplus://offline/ref=EEB32F1F2DD7AA0D48C1E69185B4AE9410D435B3B1423EE65507C65C0C22BF3C0164252E54BCF407D29AF5Z457K" TargetMode="External"/><Relationship Id="rId17" Type="http://schemas.openxmlformats.org/officeDocument/2006/relationships/hyperlink" Target="consultantplus://offline/ref=EEB32F1F2DD7AA0D48C1E69185B4AE9410D435B3B44733E75C07C65C0C22BF3CZ051K" TargetMode="External"/><Relationship Id="rId25" Type="http://schemas.openxmlformats.org/officeDocument/2006/relationships/hyperlink" Target="consultantplus://offline/ref=EEB32F1F2DD7AA0D48C1E69185B4AE9410D435B3B1423EE65507C65C0C22BF3C0164252E54BCF407D29AF5Z457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B32F1F2DD7AA0D48C1E69185B4AE9410D435B3B1423EE65507C65C0C22BF3C0164252E54BCF407D29AF5Z457K" TargetMode="External"/><Relationship Id="rId20" Type="http://schemas.openxmlformats.org/officeDocument/2006/relationships/hyperlink" Target="consultantplus://offline/ref=EEB32F1F2DD7AA0D48C1E69185B4AE9410D435B3B1423EE65507C65C0C22BF3C0164252E54BCF407D29AF5Z457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32F1F2DD7AA0D48C1E69185B4AE9410D435B3B1423EE65507C65C0C22BF3C0164252E54BCF407D29AF5Z457K" TargetMode="External"/><Relationship Id="rId11" Type="http://schemas.openxmlformats.org/officeDocument/2006/relationships/hyperlink" Target="consultantplus://offline/ref=EEB32F1F2DD7AA0D48C1E69185B4AE9410D435B3B1423EE65507C65C0C22BF3C0164252E54BCF407D29AF5Z457K" TargetMode="External"/><Relationship Id="rId24" Type="http://schemas.openxmlformats.org/officeDocument/2006/relationships/hyperlink" Target="consultantplus://offline/ref=EEB32F1F2DD7AA0D48C1E69185B4AE9410D435B3B1423EE65507C65C0C22BF3C0164252E54BCF407D29AF5Z457K" TargetMode="External"/><Relationship Id="rId5" Type="http://schemas.openxmlformats.org/officeDocument/2006/relationships/hyperlink" Target="consultantplus://offline/ref=EEB32F1F2DD7AA0D48C1F89C93D8F49815DF6ABFB5473DB401589D015B2BB56B462B7C6C10B1F406ZD56K" TargetMode="External"/><Relationship Id="rId15" Type="http://schemas.openxmlformats.org/officeDocument/2006/relationships/hyperlink" Target="consultantplus://offline/ref=EEB32F1F2DD7AA0D48C1E69185B4AE9410D435B3B1423EE65507C65C0C22BF3C0164252E54BCF407D29AF5Z457K" TargetMode="External"/><Relationship Id="rId23" Type="http://schemas.openxmlformats.org/officeDocument/2006/relationships/hyperlink" Target="consultantplus://offline/ref=EEB32F1F2DD7AA0D48C1E69185B4AE9410D435B3B1423EE65507C65C0C22BF3C0164252E54BCF407D29AF5Z457K" TargetMode="External"/><Relationship Id="rId28" Type="http://schemas.openxmlformats.org/officeDocument/2006/relationships/hyperlink" Target="consultantplus://offline/ref=EEB32F1F2DD7AA0D48C1E69185B4AE9410D435B3B64C33EB5E07C65C0C22BF3C0164252E54BCF407D29AF7Z457K" TargetMode="External"/><Relationship Id="rId10" Type="http://schemas.openxmlformats.org/officeDocument/2006/relationships/hyperlink" Target="consultantplus://offline/ref=EEB32F1F2DD7AA0D48C1E69185B4AE9410D435B3B1423EE65507C65C0C22BF3C0164252E54BCF407D29AF5Z457K" TargetMode="External"/><Relationship Id="rId19" Type="http://schemas.openxmlformats.org/officeDocument/2006/relationships/hyperlink" Target="consultantplus://offline/ref=EEB32F1F2DD7AA0D48C1E69185B4AE9410D435B3B1423EE65507C65C0C22BF3C0164252E54BCF407D29AF5Z457K" TargetMode="External"/><Relationship Id="rId4" Type="http://schemas.openxmlformats.org/officeDocument/2006/relationships/hyperlink" Target="consultantplus://offline/ref=EEB32F1F2DD7AA0D48C1F89C93D8F49815DE6CB7B3453DB401589D015B2BB56B462B7C6C10B1F40FZD50K" TargetMode="External"/><Relationship Id="rId9" Type="http://schemas.openxmlformats.org/officeDocument/2006/relationships/hyperlink" Target="consultantplus://offline/ref=EEB32F1F2DD7AA0D48C1E69185B4AE9410D435B3B1423EE65507C65C0C22BF3C0164252E54BCF407D29AF5Z457K" TargetMode="External"/><Relationship Id="rId14" Type="http://schemas.openxmlformats.org/officeDocument/2006/relationships/hyperlink" Target="consultantplus://offline/ref=EEB32F1F2DD7AA0D48C1E69185B4AE9410D435B3B1423EE65507C65C0C22BF3C0164252E54BCF407D29AF5Z457K" TargetMode="External"/><Relationship Id="rId22" Type="http://schemas.openxmlformats.org/officeDocument/2006/relationships/hyperlink" Target="consultantplus://offline/ref=EEB32F1F2DD7AA0D48C1E69185B4AE9410D435B3B1423EE65507C65C0C22BF3C0164252E54BCF407D29AF5Z457K" TargetMode="External"/><Relationship Id="rId27" Type="http://schemas.openxmlformats.org/officeDocument/2006/relationships/hyperlink" Target="consultantplus://offline/ref=EEB32F1F2DD7AA0D48C1E69185B4AE9410D435B3B1423EE65507C65C0C22BF3C0164252E54BCF407D29AF5Z457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17</Pages>
  <Words>6342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2017-07-19T13:50:00Z</cp:lastPrinted>
  <dcterms:created xsi:type="dcterms:W3CDTF">2017-07-06T10:57:00Z</dcterms:created>
  <dcterms:modified xsi:type="dcterms:W3CDTF">2017-07-19T13:52:00Z</dcterms:modified>
</cp:coreProperties>
</file>